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
        <w:tblpPr w:leftFromText="180" w:rightFromText="180" w:vertAnchor="page" w:horzAnchor="page" w:tblpX="1081" w:tblpY="1621"/>
        <w:tblW w:w="14058" w:type="dxa"/>
        <w:tblLayout w:type="fixed"/>
        <w:tblLook w:val="04A0" w:firstRow="1" w:lastRow="0" w:firstColumn="1" w:lastColumn="0" w:noHBand="0" w:noVBand="1"/>
      </w:tblPr>
      <w:tblGrid>
        <w:gridCol w:w="2088"/>
        <w:gridCol w:w="2453"/>
        <w:gridCol w:w="1350"/>
        <w:gridCol w:w="1597"/>
        <w:gridCol w:w="2566"/>
        <w:gridCol w:w="4004"/>
      </w:tblGrid>
      <w:tr w:rsidR="0031057B" w:rsidRPr="00C05855" w14:paraId="49426993" w14:textId="54773F67" w:rsidTr="00300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8" w:type="dxa"/>
            <w:gridSpan w:val="6"/>
          </w:tcPr>
          <w:p w14:paraId="7DC8364B" w14:textId="4C758A1C" w:rsidR="00D36CB1" w:rsidRPr="00C05855" w:rsidRDefault="00D36CB1" w:rsidP="00300830">
            <w:pPr>
              <w:tabs>
                <w:tab w:val="left" w:pos="5720"/>
              </w:tabs>
              <w:autoSpaceDE w:val="0"/>
              <w:autoSpaceDN w:val="0"/>
              <w:adjustRightInd w:val="0"/>
              <w:jc w:val="center"/>
              <w:rPr>
                <w:rFonts w:ascii="Calibri" w:hAnsi="Calibri" w:cs="Times-Roman"/>
              </w:rPr>
            </w:pPr>
            <w:r w:rsidRPr="00C05855">
              <w:rPr>
                <w:rFonts w:ascii="Calibri" w:hAnsi="Calibri" w:cs="Times-Roman"/>
              </w:rPr>
              <w:t xml:space="preserve">Department of Writing Arts Response to </w:t>
            </w:r>
            <w:r w:rsidR="0065658F">
              <w:rPr>
                <w:rFonts w:ascii="Calibri" w:hAnsi="Calibri" w:cs="Times-Roman"/>
              </w:rPr>
              <w:t xml:space="preserve">2013 </w:t>
            </w:r>
            <w:r w:rsidRPr="00C05855">
              <w:rPr>
                <w:rFonts w:ascii="Calibri" w:hAnsi="Calibri" w:cs="Times-Roman"/>
              </w:rPr>
              <w:t>WPA Report</w:t>
            </w:r>
            <w:r w:rsidR="001B052C">
              <w:rPr>
                <w:rFonts w:ascii="Calibri" w:hAnsi="Calibri" w:cs="Times-Roman"/>
              </w:rPr>
              <w:t xml:space="preserve"> — </w:t>
            </w:r>
            <w:r w:rsidR="001B052C" w:rsidRPr="001B052C">
              <w:rPr>
                <w:rFonts w:ascii="Calibri" w:hAnsi="Calibri" w:cs="Times-Roman"/>
                <w:highlight w:val="yellow"/>
              </w:rPr>
              <w:t>Last updated 8/20/15</w:t>
            </w:r>
          </w:p>
        </w:tc>
      </w:tr>
      <w:tr w:rsidR="0031057B" w:rsidRPr="00C05855" w14:paraId="4F836C58" w14:textId="04D7E053" w:rsidTr="00300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8" w:type="dxa"/>
            <w:gridSpan w:val="6"/>
          </w:tcPr>
          <w:p w14:paraId="15AC58CF" w14:textId="77777777" w:rsidR="00D36CB1" w:rsidRPr="00C05855" w:rsidRDefault="00D36CB1" w:rsidP="00300830">
            <w:pPr>
              <w:autoSpaceDE w:val="0"/>
              <w:autoSpaceDN w:val="0"/>
              <w:adjustRightInd w:val="0"/>
              <w:rPr>
                <w:rFonts w:ascii="Calibri" w:hAnsi="Calibri" w:cs="Times-Roman"/>
                <w:b w:val="0"/>
                <w:sz w:val="22"/>
                <w:szCs w:val="22"/>
              </w:rPr>
            </w:pPr>
            <w:r w:rsidRPr="00C05855">
              <w:rPr>
                <w:rFonts w:ascii="Calibri" w:hAnsi="Calibri" w:cs="Times-Roman"/>
                <w:b w:val="0"/>
                <w:sz w:val="22"/>
                <w:szCs w:val="22"/>
              </w:rPr>
              <w:t>Recommendation of four goals we should pursue:</w:t>
            </w:r>
          </w:p>
          <w:p w14:paraId="0FD7C223" w14:textId="77777777" w:rsidR="00D36CB1" w:rsidRPr="00C05855" w:rsidRDefault="00D36CB1" w:rsidP="00300830">
            <w:pPr>
              <w:autoSpaceDE w:val="0"/>
              <w:autoSpaceDN w:val="0"/>
              <w:adjustRightInd w:val="0"/>
              <w:rPr>
                <w:rFonts w:ascii="Calibri" w:hAnsi="Calibri" w:cs="Times-Roman"/>
                <w:b w:val="0"/>
                <w:sz w:val="22"/>
                <w:szCs w:val="22"/>
              </w:rPr>
            </w:pPr>
          </w:p>
          <w:p w14:paraId="633F7062" w14:textId="77777777" w:rsidR="00D36CB1" w:rsidRPr="00C05855" w:rsidRDefault="00D36CB1" w:rsidP="00300830">
            <w:pPr>
              <w:numPr>
                <w:ilvl w:val="0"/>
                <w:numId w:val="2"/>
              </w:numPr>
              <w:tabs>
                <w:tab w:val="left" w:pos="220"/>
              </w:tabs>
              <w:autoSpaceDE w:val="0"/>
              <w:autoSpaceDN w:val="0"/>
              <w:adjustRightInd w:val="0"/>
              <w:ind w:left="0" w:hanging="270"/>
              <w:rPr>
                <w:rFonts w:ascii="Calibri" w:hAnsi="Calibri" w:cs="Times-Roman"/>
                <w:b w:val="0"/>
                <w:sz w:val="22"/>
                <w:szCs w:val="22"/>
              </w:rPr>
            </w:pPr>
            <w:r w:rsidRPr="00C05855">
              <w:rPr>
                <w:rFonts w:ascii="Calibri" w:hAnsi="Calibri" w:cs="Times-Roman"/>
                <w:b w:val="0"/>
                <w:sz w:val="22"/>
                <w:szCs w:val="22"/>
              </w:rPr>
              <w:t xml:space="preserve">Vision—A clear, coherent, and detailed picture of the kind of department that Writing Arts wants to become; </w:t>
            </w:r>
          </w:p>
          <w:p w14:paraId="13C75E3C" w14:textId="77777777" w:rsidR="00D36CB1" w:rsidRPr="00C05855" w:rsidRDefault="00D36CB1" w:rsidP="00300830">
            <w:pPr>
              <w:numPr>
                <w:ilvl w:val="0"/>
                <w:numId w:val="2"/>
              </w:numPr>
              <w:tabs>
                <w:tab w:val="left" w:pos="220"/>
              </w:tabs>
              <w:autoSpaceDE w:val="0"/>
              <w:autoSpaceDN w:val="0"/>
              <w:adjustRightInd w:val="0"/>
              <w:ind w:left="0" w:hanging="270"/>
              <w:rPr>
                <w:rFonts w:ascii="Calibri" w:hAnsi="Calibri" w:cs="Times-Roman"/>
                <w:b w:val="0"/>
                <w:sz w:val="22"/>
                <w:szCs w:val="22"/>
              </w:rPr>
            </w:pPr>
            <w:r w:rsidRPr="00C05855">
              <w:rPr>
                <w:rFonts w:ascii="Calibri" w:hAnsi="Calibri" w:cs="Times-Roman"/>
                <w:b w:val="0"/>
                <w:sz w:val="22"/>
                <w:szCs w:val="22"/>
              </w:rPr>
              <w:t>Drive—Energetic commitment to drafting and implementing this picture;</w:t>
            </w:r>
          </w:p>
          <w:p w14:paraId="6276D639" w14:textId="77777777" w:rsidR="00D36CB1" w:rsidRPr="00C05855" w:rsidRDefault="00D36CB1" w:rsidP="00300830">
            <w:pPr>
              <w:numPr>
                <w:ilvl w:val="0"/>
                <w:numId w:val="2"/>
              </w:numPr>
              <w:tabs>
                <w:tab w:val="left" w:pos="220"/>
              </w:tabs>
              <w:autoSpaceDE w:val="0"/>
              <w:autoSpaceDN w:val="0"/>
              <w:adjustRightInd w:val="0"/>
              <w:ind w:left="0" w:hanging="270"/>
              <w:rPr>
                <w:rFonts w:ascii="Calibri" w:hAnsi="Calibri" w:cs="Times-Roman"/>
                <w:b w:val="0"/>
                <w:sz w:val="22"/>
                <w:szCs w:val="22"/>
              </w:rPr>
            </w:pPr>
            <w:r w:rsidRPr="00C05855">
              <w:rPr>
                <w:rFonts w:ascii="Calibri" w:hAnsi="Calibri" w:cs="Times-Roman"/>
                <w:b w:val="0"/>
                <w:sz w:val="22"/>
                <w:szCs w:val="22"/>
              </w:rPr>
              <w:t>Coordination—Careful organization and scheduling of the planning process, with precise timetables, appropriate division of labor, and regular opportunities for input from the entire staff; and</w:t>
            </w:r>
          </w:p>
          <w:p w14:paraId="04052BEB" w14:textId="77777777" w:rsidR="00D36CB1" w:rsidRPr="00C05855" w:rsidRDefault="00D36CB1" w:rsidP="00300830">
            <w:pPr>
              <w:numPr>
                <w:ilvl w:val="0"/>
                <w:numId w:val="2"/>
              </w:numPr>
              <w:tabs>
                <w:tab w:val="left" w:pos="220"/>
              </w:tabs>
              <w:autoSpaceDE w:val="0"/>
              <w:autoSpaceDN w:val="0"/>
              <w:adjustRightInd w:val="0"/>
              <w:ind w:left="0" w:hanging="270"/>
              <w:rPr>
                <w:rFonts w:ascii="Calibri" w:hAnsi="Calibri" w:cs="Times-Roman"/>
                <w:b w:val="0"/>
                <w:sz w:val="22"/>
                <w:szCs w:val="22"/>
              </w:rPr>
            </w:pPr>
            <w:r w:rsidRPr="00C05855">
              <w:rPr>
                <w:rFonts w:ascii="Calibri" w:hAnsi="Calibri" w:cs="Times-Roman"/>
                <w:b w:val="0"/>
                <w:sz w:val="22"/>
                <w:szCs w:val="22"/>
              </w:rPr>
              <w:t>Identity—Awareness of the need to create a distinct, definite, and easily explainable profile for the department’s undergraduate and graduate programs, even as these programs include various kinds of courses.</w:t>
            </w:r>
          </w:p>
          <w:p w14:paraId="5572765D" w14:textId="77777777" w:rsidR="00D36CB1" w:rsidRPr="00C05855" w:rsidRDefault="00D36CB1" w:rsidP="00300830">
            <w:pPr>
              <w:tabs>
                <w:tab w:val="left" w:pos="220"/>
              </w:tabs>
              <w:autoSpaceDE w:val="0"/>
              <w:autoSpaceDN w:val="0"/>
              <w:adjustRightInd w:val="0"/>
              <w:rPr>
                <w:rFonts w:ascii="Calibri" w:hAnsi="Calibri" w:cs="Times-Roman"/>
                <w:b w:val="0"/>
                <w:sz w:val="22"/>
                <w:szCs w:val="22"/>
              </w:rPr>
            </w:pPr>
          </w:p>
          <w:p w14:paraId="68C5740A" w14:textId="2333BD21" w:rsidR="00D36CB1" w:rsidRPr="00C05855" w:rsidRDefault="00D36CB1" w:rsidP="00300830">
            <w:pPr>
              <w:autoSpaceDE w:val="0"/>
              <w:autoSpaceDN w:val="0"/>
              <w:adjustRightInd w:val="0"/>
              <w:rPr>
                <w:rFonts w:ascii="Calibri" w:hAnsi="Calibri" w:cs="Times-Roman"/>
                <w:sz w:val="22"/>
                <w:szCs w:val="22"/>
              </w:rPr>
            </w:pPr>
            <w:r w:rsidRPr="00C05855">
              <w:rPr>
                <w:rFonts w:ascii="Calibri" w:hAnsi="Calibri" w:cs="Times-Roman"/>
                <w:b w:val="0"/>
                <w:sz w:val="22"/>
                <w:szCs w:val="22"/>
              </w:rPr>
              <w:t>Of these, we believe Vision is the one we need to address as its own separate category</w:t>
            </w:r>
          </w:p>
        </w:tc>
      </w:tr>
      <w:tr w:rsidR="0031057B" w:rsidRPr="00C05855" w14:paraId="50D81BCF" w14:textId="7A01A40F" w:rsidTr="003008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shd w:val="clear" w:color="auto" w:fill="F2DBDB" w:themeFill="accent2" w:themeFillTint="33"/>
            <w:vAlign w:val="bottom"/>
          </w:tcPr>
          <w:p w14:paraId="3422EFA4" w14:textId="325331B0" w:rsidR="00D36CB1" w:rsidRPr="00C05855" w:rsidRDefault="00D36CB1" w:rsidP="00300830">
            <w:pPr>
              <w:autoSpaceDE w:val="0"/>
              <w:autoSpaceDN w:val="0"/>
              <w:adjustRightInd w:val="0"/>
              <w:jc w:val="center"/>
              <w:rPr>
                <w:rFonts w:ascii="Calibri" w:hAnsi="Calibri" w:cs="Times-Roman"/>
                <w:bCs w:val="0"/>
                <w:sz w:val="22"/>
                <w:szCs w:val="22"/>
              </w:rPr>
            </w:pPr>
            <w:r w:rsidRPr="00C05855">
              <w:rPr>
                <w:rFonts w:ascii="Calibri" w:hAnsi="Calibri"/>
                <w:sz w:val="22"/>
                <w:szCs w:val="22"/>
              </w:rPr>
              <w:t>Specific WPA Report Recommendation</w:t>
            </w:r>
          </w:p>
        </w:tc>
        <w:tc>
          <w:tcPr>
            <w:tcW w:w="2453" w:type="dxa"/>
            <w:shd w:val="clear" w:color="auto" w:fill="F2DBDB" w:themeFill="accent2" w:themeFillTint="33"/>
            <w:vAlign w:val="bottom"/>
          </w:tcPr>
          <w:p w14:paraId="3B503E3F" w14:textId="3CA60821" w:rsidR="00D36CB1" w:rsidRPr="00C05855" w:rsidRDefault="00D36CB1"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eastAsiaTheme="majorEastAsia" w:hAnsi="Calibri" w:cs="Times-Roman"/>
                <w:bCs/>
                <w:sz w:val="22"/>
                <w:szCs w:val="22"/>
              </w:rPr>
            </w:pPr>
            <w:r w:rsidRPr="00C05855">
              <w:rPr>
                <w:rFonts w:ascii="Calibri" w:hAnsi="Calibri"/>
                <w:b/>
                <w:sz w:val="22"/>
                <w:szCs w:val="22"/>
              </w:rPr>
              <w:t>Response Action</w:t>
            </w:r>
          </w:p>
        </w:tc>
        <w:tc>
          <w:tcPr>
            <w:tcW w:w="1350" w:type="dxa"/>
            <w:shd w:val="clear" w:color="auto" w:fill="F2DBDB" w:themeFill="accent2" w:themeFillTint="33"/>
            <w:vAlign w:val="bottom"/>
          </w:tcPr>
          <w:p w14:paraId="1070BE4C" w14:textId="4892A6A4" w:rsidR="00D36CB1" w:rsidRPr="00C05855" w:rsidRDefault="00D36CB1"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eastAsiaTheme="majorEastAsia" w:hAnsi="Calibri" w:cs="Times-Roman"/>
                <w:bCs/>
                <w:sz w:val="22"/>
                <w:szCs w:val="22"/>
              </w:rPr>
            </w:pPr>
            <w:r w:rsidRPr="00C05855">
              <w:rPr>
                <w:rFonts w:ascii="Calibri" w:hAnsi="Calibri"/>
                <w:b/>
                <w:sz w:val="22"/>
                <w:szCs w:val="22"/>
              </w:rPr>
              <w:t>Who is Responsible</w:t>
            </w:r>
          </w:p>
        </w:tc>
        <w:tc>
          <w:tcPr>
            <w:tcW w:w="1597" w:type="dxa"/>
            <w:shd w:val="clear" w:color="auto" w:fill="F2DBDB" w:themeFill="accent2" w:themeFillTint="33"/>
            <w:vAlign w:val="bottom"/>
          </w:tcPr>
          <w:p w14:paraId="5041210E" w14:textId="3D0FB473" w:rsidR="00D36CB1" w:rsidRPr="00C05855" w:rsidRDefault="00D36CB1"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eastAsiaTheme="majorEastAsia" w:hAnsi="Calibri" w:cs="Times-Roman"/>
                <w:bCs/>
                <w:sz w:val="22"/>
                <w:szCs w:val="22"/>
              </w:rPr>
            </w:pPr>
            <w:r w:rsidRPr="00C05855">
              <w:rPr>
                <w:rFonts w:ascii="Calibri" w:hAnsi="Calibri"/>
                <w:b/>
                <w:sz w:val="22"/>
                <w:szCs w:val="22"/>
              </w:rPr>
              <w:t>When it will be completed by</w:t>
            </w:r>
          </w:p>
        </w:tc>
        <w:tc>
          <w:tcPr>
            <w:tcW w:w="2566" w:type="dxa"/>
            <w:shd w:val="clear" w:color="auto" w:fill="F2DBDB" w:themeFill="accent2" w:themeFillTint="33"/>
            <w:vAlign w:val="bottom"/>
          </w:tcPr>
          <w:p w14:paraId="469EB023" w14:textId="1E8A7593" w:rsidR="00D36CB1" w:rsidRPr="00C05855" w:rsidRDefault="00D36CB1"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Times-Roman"/>
                <w:b/>
                <w:sz w:val="22"/>
                <w:szCs w:val="22"/>
              </w:rPr>
            </w:pPr>
            <w:r w:rsidRPr="00C05855">
              <w:rPr>
                <w:rFonts w:ascii="Calibri" w:hAnsi="Calibri"/>
                <w:b/>
                <w:sz w:val="22"/>
                <w:szCs w:val="22"/>
              </w:rPr>
              <w:t>Notes</w:t>
            </w:r>
          </w:p>
        </w:tc>
        <w:tc>
          <w:tcPr>
            <w:tcW w:w="4004" w:type="dxa"/>
            <w:shd w:val="clear" w:color="auto" w:fill="F2DBDB" w:themeFill="accent2" w:themeFillTint="33"/>
            <w:vAlign w:val="bottom"/>
          </w:tcPr>
          <w:p w14:paraId="2BFFBA07" w14:textId="6F8068C8" w:rsidR="00D36CB1" w:rsidRPr="00C05855" w:rsidRDefault="00D36CB1"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b/>
                <w:sz w:val="22"/>
                <w:szCs w:val="22"/>
              </w:rPr>
            </w:pPr>
            <w:r>
              <w:rPr>
                <w:rFonts w:ascii="Calibri" w:hAnsi="Calibri"/>
                <w:b/>
                <w:sz w:val="22"/>
                <w:szCs w:val="22"/>
              </w:rPr>
              <w:t>Status</w:t>
            </w:r>
          </w:p>
        </w:tc>
      </w:tr>
      <w:tr w:rsidR="009E5827" w:rsidRPr="00C05855" w14:paraId="02F7AA05" w14:textId="0C906BA6" w:rsidTr="00300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shd w:val="clear" w:color="auto" w:fill="auto"/>
          </w:tcPr>
          <w:p w14:paraId="760A9A0D" w14:textId="1D1C9E16" w:rsidR="00D36CB1" w:rsidRPr="009E5827" w:rsidRDefault="00D36CB1" w:rsidP="00300830">
            <w:pPr>
              <w:autoSpaceDE w:val="0"/>
              <w:autoSpaceDN w:val="0"/>
              <w:adjustRightInd w:val="0"/>
              <w:rPr>
                <w:rFonts w:ascii="Calibri" w:hAnsi="Calibri" w:cs="Times-Roman"/>
                <w:bCs w:val="0"/>
                <w:sz w:val="22"/>
                <w:szCs w:val="22"/>
              </w:rPr>
            </w:pPr>
            <w:r w:rsidRPr="009E5827">
              <w:rPr>
                <w:rFonts w:ascii="Calibri" w:hAnsi="Calibri" w:cs="Times-Roman"/>
                <w:bCs w:val="0"/>
                <w:sz w:val="22"/>
                <w:szCs w:val="22"/>
              </w:rPr>
              <w:t>Vision</w:t>
            </w:r>
          </w:p>
        </w:tc>
        <w:tc>
          <w:tcPr>
            <w:tcW w:w="2453" w:type="dxa"/>
            <w:shd w:val="clear" w:color="auto" w:fill="auto"/>
          </w:tcPr>
          <w:p w14:paraId="0FC4DF62" w14:textId="03A0F55D" w:rsidR="00D36CB1" w:rsidRPr="009E5827" w:rsidRDefault="00D36CB1"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Cs/>
                <w:sz w:val="22"/>
                <w:szCs w:val="22"/>
              </w:rPr>
            </w:pPr>
            <w:r w:rsidRPr="009E5827">
              <w:rPr>
                <w:rFonts w:ascii="Calibri" w:eastAsiaTheme="majorEastAsia" w:hAnsi="Calibri" w:cs="Times-Roman"/>
                <w:bCs/>
                <w:sz w:val="22"/>
                <w:szCs w:val="22"/>
              </w:rPr>
              <w:t>As respond to other recommendations, need to simultaneously be moving towards a shared vision that we can articulate in writing.</w:t>
            </w:r>
          </w:p>
        </w:tc>
        <w:tc>
          <w:tcPr>
            <w:tcW w:w="1350" w:type="dxa"/>
            <w:shd w:val="clear" w:color="auto" w:fill="auto"/>
          </w:tcPr>
          <w:p w14:paraId="0EBA736B" w14:textId="50F19F04" w:rsidR="00D36CB1" w:rsidRPr="009E5827" w:rsidRDefault="00D36CB1"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Cs/>
                <w:sz w:val="22"/>
                <w:szCs w:val="22"/>
              </w:rPr>
            </w:pPr>
            <w:r w:rsidRPr="009E5827">
              <w:rPr>
                <w:rFonts w:ascii="Calibri" w:eastAsiaTheme="majorEastAsia" w:hAnsi="Calibri" w:cs="Times-Roman"/>
                <w:bCs/>
                <w:sz w:val="22"/>
                <w:szCs w:val="22"/>
              </w:rPr>
              <w:t>Whole department</w:t>
            </w:r>
          </w:p>
        </w:tc>
        <w:tc>
          <w:tcPr>
            <w:tcW w:w="1597" w:type="dxa"/>
            <w:shd w:val="clear" w:color="auto" w:fill="auto"/>
          </w:tcPr>
          <w:p w14:paraId="21EA87EB" w14:textId="606E3910" w:rsidR="00D36CB1" w:rsidRPr="009E5827" w:rsidRDefault="00D36CB1"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Cs/>
                <w:sz w:val="22"/>
                <w:szCs w:val="22"/>
              </w:rPr>
            </w:pPr>
            <w:r w:rsidRPr="009E5827">
              <w:rPr>
                <w:rFonts w:ascii="Calibri" w:eastAsiaTheme="majorEastAsia" w:hAnsi="Calibri" w:cs="Times-Roman"/>
                <w:bCs/>
                <w:sz w:val="22"/>
                <w:szCs w:val="22"/>
              </w:rPr>
              <w:t>End of semester</w:t>
            </w:r>
          </w:p>
        </w:tc>
        <w:tc>
          <w:tcPr>
            <w:tcW w:w="2566" w:type="dxa"/>
            <w:shd w:val="clear" w:color="auto" w:fill="auto"/>
          </w:tcPr>
          <w:p w14:paraId="222AAE81" w14:textId="6D75001E" w:rsidR="00D36CB1" w:rsidRPr="009E5827" w:rsidRDefault="00D36CB1"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Roman"/>
                <w:sz w:val="22"/>
                <w:szCs w:val="22"/>
              </w:rPr>
            </w:pPr>
            <w:r w:rsidRPr="009E5827">
              <w:rPr>
                <w:rFonts w:ascii="Calibri" w:hAnsi="Calibri" w:cs="Times-Roman"/>
                <w:sz w:val="22"/>
                <w:szCs w:val="22"/>
              </w:rPr>
              <w:t>The drive will be there.</w:t>
            </w:r>
          </w:p>
          <w:p w14:paraId="4BDE9892" w14:textId="77777777" w:rsidR="00D36CB1" w:rsidRPr="009E5827" w:rsidRDefault="00D36CB1"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Roman"/>
                <w:sz w:val="22"/>
                <w:szCs w:val="22"/>
              </w:rPr>
            </w:pPr>
            <w:r w:rsidRPr="009E5827">
              <w:rPr>
                <w:rFonts w:ascii="Calibri" w:hAnsi="Calibri" w:cs="Times-Roman"/>
                <w:sz w:val="22"/>
                <w:szCs w:val="22"/>
              </w:rPr>
              <w:t>Coordination seen by this chart.</w:t>
            </w:r>
          </w:p>
          <w:p w14:paraId="4CC6D574" w14:textId="53AB1290" w:rsidR="00D36CB1" w:rsidRPr="009E5827" w:rsidRDefault="00D36CB1"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Roman"/>
                <w:sz w:val="22"/>
                <w:szCs w:val="22"/>
              </w:rPr>
            </w:pPr>
            <w:r w:rsidRPr="009E5827">
              <w:rPr>
                <w:rFonts w:ascii="Calibri" w:hAnsi="Calibri" w:cs="Times-Roman"/>
                <w:sz w:val="22"/>
                <w:szCs w:val="22"/>
              </w:rPr>
              <w:t>Identity is p</w:t>
            </w:r>
            <w:r w:rsidR="00B51018" w:rsidRPr="009E5827">
              <w:rPr>
                <w:rFonts w:ascii="Calibri" w:hAnsi="Calibri" w:cs="Times-Roman"/>
                <w:sz w:val="22"/>
                <w:szCs w:val="22"/>
              </w:rPr>
              <w:t xml:space="preserve">art of several recommendations </w:t>
            </w:r>
            <w:r w:rsidRPr="009E5827">
              <w:rPr>
                <w:rFonts w:ascii="Calibri" w:hAnsi="Calibri" w:cs="Times-Roman"/>
                <w:sz w:val="22"/>
                <w:szCs w:val="22"/>
              </w:rPr>
              <w:t>below.</w:t>
            </w:r>
          </w:p>
        </w:tc>
        <w:tc>
          <w:tcPr>
            <w:tcW w:w="4004" w:type="dxa"/>
            <w:shd w:val="clear" w:color="auto" w:fill="auto"/>
            <w:vAlign w:val="center"/>
          </w:tcPr>
          <w:p w14:paraId="2A411AF0" w14:textId="77777777" w:rsidR="002F703A" w:rsidRPr="009E5827" w:rsidRDefault="002F703A"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Zapf Dingbats" w:hAnsi="Zapf Dingbats"/>
                <w:color w:val="000000"/>
                <w:sz w:val="32"/>
                <w:szCs w:val="32"/>
              </w:rPr>
            </w:pPr>
            <w:r w:rsidRPr="009E5827">
              <w:rPr>
                <w:rFonts w:ascii="Zapf Dingbats" w:hAnsi="Zapf Dingbats"/>
                <w:color w:val="000000"/>
                <w:sz w:val="32"/>
                <w:szCs w:val="32"/>
              </w:rPr>
              <w:t>✔</w:t>
            </w:r>
          </w:p>
          <w:p w14:paraId="4AD99CAB" w14:textId="1D4D9FCE" w:rsidR="00D36CB1" w:rsidRPr="009E5827" w:rsidRDefault="008B5538"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Roman"/>
                <w:sz w:val="22"/>
                <w:szCs w:val="22"/>
              </w:rPr>
            </w:pPr>
            <w:r w:rsidRPr="009E5827">
              <w:rPr>
                <w:rFonts w:ascii="Calibri" w:hAnsi="Calibri" w:cs="Times-Roman"/>
                <w:sz w:val="22"/>
                <w:szCs w:val="22"/>
              </w:rPr>
              <w:t xml:space="preserve">Adopted by </w:t>
            </w:r>
            <w:proofErr w:type="spellStart"/>
            <w:r w:rsidRPr="009E5827">
              <w:rPr>
                <w:rFonts w:ascii="Calibri" w:hAnsi="Calibri" w:cs="Times-Roman"/>
                <w:sz w:val="22"/>
                <w:szCs w:val="22"/>
              </w:rPr>
              <w:t>dept</w:t>
            </w:r>
            <w:proofErr w:type="spellEnd"/>
            <w:r w:rsidRPr="009E5827">
              <w:rPr>
                <w:rFonts w:ascii="Calibri" w:hAnsi="Calibri" w:cs="Times-Roman"/>
                <w:sz w:val="22"/>
                <w:szCs w:val="22"/>
              </w:rPr>
              <w:t xml:space="preserve"> 4/16/14</w:t>
            </w:r>
            <w:r w:rsidR="001B052C">
              <w:rPr>
                <w:rFonts w:ascii="Calibri" w:hAnsi="Calibri" w:cs="Times-Roman"/>
                <w:sz w:val="22"/>
                <w:szCs w:val="22"/>
              </w:rPr>
              <w:t>:</w:t>
            </w:r>
          </w:p>
          <w:p w14:paraId="0131EE55" w14:textId="77777777" w:rsidR="00A40853" w:rsidRPr="009E5827" w:rsidRDefault="00A408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Roman"/>
                <w:i/>
                <w:sz w:val="22"/>
                <w:szCs w:val="22"/>
              </w:rPr>
            </w:pPr>
          </w:p>
          <w:p w14:paraId="1B7E6F43" w14:textId="5588EE7C" w:rsidR="00A40853" w:rsidRPr="009E5827" w:rsidRDefault="00A408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Roman"/>
                <w:i/>
                <w:sz w:val="22"/>
                <w:szCs w:val="22"/>
              </w:rPr>
            </w:pPr>
            <w:r w:rsidRPr="009E5827">
              <w:rPr>
                <w:rFonts w:ascii="Calibri" w:hAnsi="Calibri" w:cs="Times-Roman"/>
                <w:i/>
                <w:sz w:val="22"/>
                <w:szCs w:val="22"/>
              </w:rPr>
              <w:t>Making writers visible. Making writers matter.</w:t>
            </w:r>
          </w:p>
        </w:tc>
      </w:tr>
    </w:tbl>
    <w:p w14:paraId="3A9F5872" w14:textId="77777777" w:rsidR="008649A8" w:rsidRDefault="008649A8" w:rsidP="00300830">
      <w:r>
        <w:rPr>
          <w:b/>
          <w:bCs/>
        </w:rPr>
        <w:br w:type="page"/>
      </w:r>
    </w:p>
    <w:tbl>
      <w:tblPr>
        <w:tblStyle w:val="LightGrid"/>
        <w:tblpPr w:leftFromText="180" w:rightFromText="180" w:vertAnchor="page" w:horzAnchor="page" w:tblpX="1081" w:tblpY="1621"/>
        <w:tblW w:w="14238" w:type="dxa"/>
        <w:tblLayout w:type="fixed"/>
        <w:tblLook w:val="04A0" w:firstRow="1" w:lastRow="0" w:firstColumn="1" w:lastColumn="0" w:noHBand="0" w:noVBand="1"/>
      </w:tblPr>
      <w:tblGrid>
        <w:gridCol w:w="16"/>
        <w:gridCol w:w="2316"/>
        <w:gridCol w:w="18"/>
        <w:gridCol w:w="2166"/>
        <w:gridCol w:w="1351"/>
        <w:gridCol w:w="1621"/>
        <w:gridCol w:w="2610"/>
        <w:gridCol w:w="4140"/>
      </w:tblGrid>
      <w:tr w:rsidR="00A40853" w:rsidRPr="00C05855" w14:paraId="37374045" w14:textId="5C7F1A68" w:rsidTr="00300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8" w:type="dxa"/>
            <w:gridSpan w:val="8"/>
            <w:shd w:val="clear" w:color="auto" w:fill="F2DBDB" w:themeFill="accent2" w:themeFillTint="33"/>
          </w:tcPr>
          <w:p w14:paraId="1324E30C" w14:textId="2F8A453F" w:rsidR="00A40853" w:rsidRPr="00C05855" w:rsidRDefault="00A40853" w:rsidP="00300830">
            <w:pPr>
              <w:rPr>
                <w:rFonts w:ascii="Calibri" w:hAnsi="Calibri" w:cs="Times-Roman"/>
                <w:sz w:val="22"/>
                <w:szCs w:val="22"/>
              </w:rPr>
            </w:pPr>
            <w:r w:rsidRPr="00C05855">
              <w:rPr>
                <w:rFonts w:ascii="Calibri" w:hAnsi="Calibri" w:cs="Times-Roman"/>
                <w:sz w:val="22"/>
                <w:szCs w:val="22"/>
              </w:rPr>
              <w:lastRenderedPageBreak/>
              <w:t>Recommendation #1:  To plan and pursue initiatives as a department, Writing Arts must become even more of a community than it already is.</w:t>
            </w:r>
          </w:p>
        </w:tc>
      </w:tr>
      <w:tr w:rsidR="00A40853" w:rsidRPr="00C05855" w14:paraId="60664964" w14:textId="0926FFFB" w:rsidTr="00300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gridSpan w:val="2"/>
            <w:shd w:val="clear" w:color="auto" w:fill="F2DBDB" w:themeFill="accent2" w:themeFillTint="33"/>
            <w:vAlign w:val="bottom"/>
          </w:tcPr>
          <w:p w14:paraId="0C838669" w14:textId="1AD68E25" w:rsidR="00D36CB1" w:rsidRPr="00C05855" w:rsidRDefault="00D36CB1" w:rsidP="00300830">
            <w:pPr>
              <w:jc w:val="center"/>
              <w:rPr>
                <w:rFonts w:ascii="Calibri" w:hAnsi="Calibri"/>
                <w:sz w:val="22"/>
                <w:szCs w:val="22"/>
              </w:rPr>
            </w:pPr>
            <w:r w:rsidRPr="00C05855">
              <w:rPr>
                <w:rFonts w:ascii="Calibri" w:hAnsi="Calibri"/>
                <w:sz w:val="22"/>
                <w:szCs w:val="22"/>
              </w:rPr>
              <w:t>Specific WPA Report Recommendation</w:t>
            </w:r>
          </w:p>
        </w:tc>
        <w:tc>
          <w:tcPr>
            <w:tcW w:w="2184" w:type="dxa"/>
            <w:gridSpan w:val="2"/>
            <w:shd w:val="clear" w:color="auto" w:fill="F2DBDB" w:themeFill="accent2" w:themeFillTint="33"/>
            <w:vAlign w:val="bottom"/>
          </w:tcPr>
          <w:p w14:paraId="2CC815AE" w14:textId="77777777" w:rsidR="00D36CB1" w:rsidRPr="00C05855" w:rsidRDefault="00D36CB1"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C05855">
              <w:rPr>
                <w:rFonts w:ascii="Calibri" w:hAnsi="Calibri"/>
                <w:b/>
                <w:sz w:val="22"/>
                <w:szCs w:val="22"/>
              </w:rPr>
              <w:t>Response Action</w:t>
            </w:r>
          </w:p>
        </w:tc>
        <w:tc>
          <w:tcPr>
            <w:tcW w:w="1351" w:type="dxa"/>
            <w:shd w:val="clear" w:color="auto" w:fill="F2DBDB" w:themeFill="accent2" w:themeFillTint="33"/>
            <w:vAlign w:val="bottom"/>
          </w:tcPr>
          <w:p w14:paraId="12F47C25" w14:textId="77777777" w:rsidR="00D36CB1" w:rsidRPr="00C05855" w:rsidRDefault="00D36CB1"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C05855">
              <w:rPr>
                <w:rFonts w:ascii="Calibri" w:hAnsi="Calibri"/>
                <w:b/>
                <w:sz w:val="22"/>
                <w:szCs w:val="22"/>
              </w:rPr>
              <w:t>Who is Responsible</w:t>
            </w:r>
          </w:p>
        </w:tc>
        <w:tc>
          <w:tcPr>
            <w:tcW w:w="1621" w:type="dxa"/>
            <w:shd w:val="clear" w:color="auto" w:fill="F2DBDB" w:themeFill="accent2" w:themeFillTint="33"/>
            <w:vAlign w:val="bottom"/>
          </w:tcPr>
          <w:p w14:paraId="484B594E" w14:textId="77777777" w:rsidR="00D36CB1" w:rsidRPr="00C05855" w:rsidRDefault="00D36CB1"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C05855">
              <w:rPr>
                <w:rFonts w:ascii="Calibri" w:hAnsi="Calibri"/>
                <w:b/>
                <w:sz w:val="22"/>
                <w:szCs w:val="22"/>
              </w:rPr>
              <w:t>When it will be completed by</w:t>
            </w:r>
          </w:p>
        </w:tc>
        <w:tc>
          <w:tcPr>
            <w:tcW w:w="2610" w:type="dxa"/>
            <w:shd w:val="clear" w:color="auto" w:fill="F2DBDB" w:themeFill="accent2" w:themeFillTint="33"/>
            <w:vAlign w:val="bottom"/>
          </w:tcPr>
          <w:p w14:paraId="0DADD237" w14:textId="77777777" w:rsidR="00D36CB1" w:rsidRPr="00C05855" w:rsidRDefault="00D36CB1"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C05855">
              <w:rPr>
                <w:rFonts w:ascii="Calibri" w:hAnsi="Calibri"/>
                <w:b/>
                <w:sz w:val="22"/>
                <w:szCs w:val="22"/>
              </w:rPr>
              <w:t>Notes</w:t>
            </w:r>
          </w:p>
        </w:tc>
        <w:tc>
          <w:tcPr>
            <w:tcW w:w="4140" w:type="dxa"/>
            <w:shd w:val="clear" w:color="auto" w:fill="F2DBDB" w:themeFill="accent2" w:themeFillTint="33"/>
            <w:vAlign w:val="bottom"/>
          </w:tcPr>
          <w:p w14:paraId="3836F1A3" w14:textId="45D78959" w:rsidR="00D36CB1" w:rsidRPr="00C05855" w:rsidRDefault="00A40853"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Status</w:t>
            </w:r>
          </w:p>
        </w:tc>
      </w:tr>
      <w:tr w:rsidR="00A40853" w:rsidRPr="00C05855" w14:paraId="32FD6346" w14:textId="2EE0CF8F" w:rsidTr="003008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gridSpan w:val="2"/>
          </w:tcPr>
          <w:p w14:paraId="4F1A711F" w14:textId="35875273" w:rsidR="00E34BFF" w:rsidRPr="00C05855" w:rsidRDefault="00E34BFF" w:rsidP="00300830">
            <w:pPr>
              <w:rPr>
                <w:rFonts w:ascii="Calibri" w:hAnsi="Calibri"/>
                <w:sz w:val="22"/>
                <w:szCs w:val="22"/>
              </w:rPr>
            </w:pPr>
            <w:r w:rsidRPr="00C05855">
              <w:rPr>
                <w:rFonts w:ascii="Calibri" w:hAnsi="Calibri"/>
                <w:sz w:val="22"/>
                <w:szCs w:val="22"/>
              </w:rPr>
              <w:t>Listserv to create community among faculty</w:t>
            </w:r>
          </w:p>
        </w:tc>
        <w:tc>
          <w:tcPr>
            <w:tcW w:w="2184" w:type="dxa"/>
            <w:gridSpan w:val="2"/>
          </w:tcPr>
          <w:p w14:paraId="44728C67" w14:textId="077293AA" w:rsidR="00E34BFF" w:rsidRPr="00C05855"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 xml:space="preserve">Create faculty listserv </w:t>
            </w:r>
          </w:p>
        </w:tc>
        <w:tc>
          <w:tcPr>
            <w:tcW w:w="1351" w:type="dxa"/>
          </w:tcPr>
          <w:p w14:paraId="79811299" w14:textId="3CCE6E1C" w:rsidR="00E34BFF" w:rsidRPr="00C05855"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Amy Woodworth</w:t>
            </w:r>
          </w:p>
        </w:tc>
        <w:tc>
          <w:tcPr>
            <w:tcW w:w="1621" w:type="dxa"/>
          </w:tcPr>
          <w:p w14:paraId="67B366D9" w14:textId="2FFD7701" w:rsidR="00E34BFF" w:rsidRPr="00C05855"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January 30, 2014</w:t>
            </w:r>
          </w:p>
        </w:tc>
        <w:tc>
          <w:tcPr>
            <w:tcW w:w="2610" w:type="dxa"/>
          </w:tcPr>
          <w:p w14:paraId="4AF9EDAC" w14:textId="77777777" w:rsidR="00E34BFF"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Faculty listserv has been created.</w:t>
            </w:r>
          </w:p>
          <w:p w14:paraId="687D88FE" w14:textId="22A631B0" w:rsidR="006B4DC2" w:rsidRPr="006B4DC2" w:rsidRDefault="006B4DC2" w:rsidP="00300830">
            <w:pPr>
              <w:cnfStyle w:val="000000010000" w:firstRow="0" w:lastRow="0" w:firstColumn="0" w:lastColumn="0" w:oddVBand="0" w:evenVBand="0" w:oddHBand="0" w:evenHBand="1" w:firstRowFirstColumn="0" w:firstRowLastColumn="0" w:lastRowFirstColumn="0" w:lastRowLastColumn="0"/>
              <w:rPr>
                <w:rFonts w:ascii="Calibri" w:hAnsi="Calibri"/>
                <w:color w:val="0000FF"/>
                <w:sz w:val="22"/>
                <w:szCs w:val="22"/>
              </w:rPr>
            </w:pPr>
            <w:r w:rsidRPr="006B4DC2">
              <w:rPr>
                <w:rFonts w:ascii="Calibri" w:hAnsi="Calibri"/>
                <w:color w:val="0000FF"/>
                <w:sz w:val="22"/>
                <w:szCs w:val="22"/>
              </w:rPr>
              <w:t xml:space="preserve">SPRING ’15 update: Have lists for full and ¾, adjuncts, and FYW faculty for announcements, especially. </w:t>
            </w:r>
          </w:p>
        </w:tc>
        <w:tc>
          <w:tcPr>
            <w:tcW w:w="4140" w:type="dxa"/>
            <w:vAlign w:val="center"/>
          </w:tcPr>
          <w:p w14:paraId="01877685" w14:textId="3158B45F" w:rsidR="00E34BFF" w:rsidRPr="00C05855" w:rsidRDefault="00E34BFF" w:rsidP="00300830">
            <w:pPr>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D36CB1">
              <w:rPr>
                <w:rFonts w:ascii="Zapf Dingbats" w:hAnsi="Zapf Dingbats"/>
                <w:color w:val="000000"/>
                <w:sz w:val="32"/>
                <w:szCs w:val="32"/>
              </w:rPr>
              <w:t>✔</w:t>
            </w:r>
          </w:p>
        </w:tc>
      </w:tr>
      <w:tr w:rsidR="00A40853" w:rsidRPr="00C05855" w14:paraId="57E88072" w14:textId="44DA906D" w:rsidTr="00300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gridSpan w:val="2"/>
          </w:tcPr>
          <w:p w14:paraId="3DD63698" w14:textId="2580B43F" w:rsidR="00E34BFF" w:rsidRPr="00C05855" w:rsidRDefault="00E34BFF" w:rsidP="00300830">
            <w:pPr>
              <w:rPr>
                <w:rFonts w:ascii="Calibri" w:hAnsi="Calibri"/>
                <w:sz w:val="22"/>
                <w:szCs w:val="22"/>
              </w:rPr>
            </w:pPr>
            <w:r w:rsidRPr="00C05855">
              <w:rPr>
                <w:rFonts w:ascii="Calibri" w:hAnsi="Calibri"/>
                <w:sz w:val="22"/>
                <w:szCs w:val="22"/>
              </w:rPr>
              <w:t>Foster Community with students, faculty and public (overlaps with Recommendation 8)</w:t>
            </w:r>
          </w:p>
        </w:tc>
        <w:tc>
          <w:tcPr>
            <w:tcW w:w="2184" w:type="dxa"/>
            <w:gridSpan w:val="2"/>
          </w:tcPr>
          <w:p w14:paraId="5DF9279B" w14:textId="002135EF" w:rsidR="00E34BFF" w:rsidRPr="00C05855" w:rsidRDefault="00E34BFF"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cs="Calibri"/>
                <w:sz w:val="22"/>
                <w:szCs w:val="22"/>
              </w:rPr>
              <w:t>The department should continue to expand its web presence, particularly by adding a social media component.</w:t>
            </w:r>
          </w:p>
        </w:tc>
        <w:tc>
          <w:tcPr>
            <w:tcW w:w="1351" w:type="dxa"/>
          </w:tcPr>
          <w:p w14:paraId="3A713C9A" w14:textId="572DDC09" w:rsidR="00E34BFF" w:rsidRPr="00C05855" w:rsidRDefault="00E34BFF"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cs="Calibri"/>
                <w:sz w:val="22"/>
                <w:szCs w:val="22"/>
              </w:rPr>
              <w:t>Drew continues work on the website;</w:t>
            </w:r>
            <w:r w:rsidRPr="00C05855">
              <w:rPr>
                <w:rFonts w:ascii="Calibri" w:hAnsi="Calibri" w:cs="Calibri"/>
                <w:sz w:val="22"/>
                <w:szCs w:val="22"/>
              </w:rPr>
              <w:t xml:space="preserve"> interns will complete a new vi</w:t>
            </w:r>
            <w:r>
              <w:rPr>
                <w:rFonts w:ascii="Calibri" w:hAnsi="Calibri" w:cs="Calibri"/>
                <w:sz w:val="22"/>
                <w:szCs w:val="22"/>
              </w:rPr>
              <w:t xml:space="preserve">deo that broadly defines the </w:t>
            </w:r>
            <w:r w:rsidRPr="00C05855">
              <w:rPr>
                <w:rFonts w:ascii="Calibri" w:hAnsi="Calibri" w:cs="Calibri"/>
                <w:sz w:val="22"/>
                <w:szCs w:val="22"/>
              </w:rPr>
              <w:t>major.</w:t>
            </w:r>
          </w:p>
        </w:tc>
        <w:tc>
          <w:tcPr>
            <w:tcW w:w="1621" w:type="dxa"/>
          </w:tcPr>
          <w:p w14:paraId="252EAAE0" w14:textId="7E102531" w:rsidR="00E34BFF" w:rsidRPr="00C05855" w:rsidRDefault="00E34BFF"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cs="Calibri"/>
                <w:sz w:val="22"/>
                <w:szCs w:val="22"/>
              </w:rPr>
              <w:t>By the end of this semester.</w:t>
            </w:r>
          </w:p>
        </w:tc>
        <w:tc>
          <w:tcPr>
            <w:tcW w:w="2610" w:type="dxa"/>
          </w:tcPr>
          <w:p w14:paraId="3E4DCBB3" w14:textId="77777777" w:rsidR="00E34BFF" w:rsidRDefault="00E34BFF"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To be shown at retreat.</w:t>
            </w:r>
          </w:p>
          <w:p w14:paraId="2D2C7D23" w14:textId="77777777" w:rsidR="006B4DC2" w:rsidRDefault="006B4DC2" w:rsidP="00300830">
            <w:pPr>
              <w:cnfStyle w:val="000000100000" w:firstRow="0" w:lastRow="0" w:firstColumn="0" w:lastColumn="0" w:oddVBand="0" w:evenVBand="0" w:oddHBand="1" w:evenHBand="0" w:firstRowFirstColumn="0" w:firstRowLastColumn="0" w:lastRowFirstColumn="0" w:lastRowLastColumn="0"/>
              <w:rPr>
                <w:rFonts w:ascii="Calibri" w:hAnsi="Calibri"/>
                <w:color w:val="0000FF"/>
                <w:sz w:val="22"/>
                <w:szCs w:val="22"/>
              </w:rPr>
            </w:pPr>
            <w:r w:rsidRPr="006B4DC2">
              <w:rPr>
                <w:rFonts w:ascii="Calibri" w:hAnsi="Calibri"/>
                <w:color w:val="0000FF"/>
                <w:sz w:val="22"/>
                <w:szCs w:val="22"/>
              </w:rPr>
              <w:t>SPRING ’15 update</w:t>
            </w:r>
            <w:r>
              <w:rPr>
                <w:rFonts w:ascii="Calibri" w:hAnsi="Calibri"/>
                <w:color w:val="0000FF"/>
                <w:sz w:val="22"/>
                <w:szCs w:val="22"/>
              </w:rPr>
              <w:t>: Interns have created whole new website and filled in many spots where videos were needed.</w:t>
            </w:r>
          </w:p>
          <w:p w14:paraId="6D727EB4" w14:textId="51FB981B" w:rsidR="001B052C" w:rsidRDefault="001B052C" w:rsidP="00300830">
            <w:pPr>
              <w:cnfStyle w:val="000000100000" w:firstRow="0" w:lastRow="0" w:firstColumn="0" w:lastColumn="0" w:oddVBand="0" w:evenVBand="0" w:oddHBand="1" w:evenHBand="0" w:firstRowFirstColumn="0" w:firstRowLastColumn="0" w:lastRowFirstColumn="0" w:lastRowLastColumn="0"/>
              <w:rPr>
                <w:rFonts w:ascii="Calibri" w:hAnsi="Calibri"/>
                <w:color w:val="0000FF"/>
                <w:sz w:val="22"/>
                <w:szCs w:val="22"/>
              </w:rPr>
            </w:pPr>
            <w:r>
              <w:rPr>
                <w:rFonts w:ascii="Calibri" w:hAnsi="Calibri"/>
                <w:color w:val="0000FF"/>
                <w:sz w:val="22"/>
                <w:szCs w:val="22"/>
              </w:rPr>
              <w:t xml:space="preserve">Have Facebook and Twitter page for department and social media for </w:t>
            </w:r>
            <w:r w:rsidRPr="001B052C">
              <w:rPr>
                <w:rFonts w:ascii="Calibri" w:hAnsi="Calibri"/>
                <w:i/>
                <w:color w:val="0000FF"/>
                <w:sz w:val="22"/>
                <w:szCs w:val="22"/>
              </w:rPr>
              <w:t>Glassworks</w:t>
            </w:r>
            <w:r>
              <w:rPr>
                <w:rFonts w:ascii="Calibri" w:hAnsi="Calibri"/>
                <w:color w:val="0000FF"/>
                <w:sz w:val="22"/>
                <w:szCs w:val="22"/>
              </w:rPr>
              <w:t>.</w:t>
            </w:r>
          </w:p>
          <w:p w14:paraId="0A5E1F6E" w14:textId="20DE327E" w:rsidR="006B4DC2" w:rsidRPr="006B4DC2" w:rsidRDefault="006B4DC2" w:rsidP="00300830">
            <w:pPr>
              <w:cnfStyle w:val="000000100000" w:firstRow="0" w:lastRow="0" w:firstColumn="0" w:lastColumn="0" w:oddVBand="0" w:evenVBand="0" w:oddHBand="1" w:evenHBand="0" w:firstRowFirstColumn="0" w:firstRowLastColumn="0" w:lastRowFirstColumn="0" w:lastRowLastColumn="0"/>
              <w:rPr>
                <w:rFonts w:ascii="Calibri" w:hAnsi="Calibri"/>
                <w:color w:val="FF0000"/>
                <w:sz w:val="22"/>
                <w:szCs w:val="22"/>
              </w:rPr>
            </w:pPr>
            <w:r w:rsidRPr="006B4DC2">
              <w:rPr>
                <w:rFonts w:ascii="Calibri" w:hAnsi="Calibri"/>
                <w:color w:val="FF0000"/>
                <w:sz w:val="22"/>
                <w:szCs w:val="22"/>
              </w:rPr>
              <w:t xml:space="preserve">FUTURE: rowanwritingarts.weebly.com makes for a great marketing tool. Need to determine best possibilities to integrate with </w:t>
            </w:r>
            <w:hyperlink r:id="rId8" w:history="1">
              <w:r w:rsidRPr="006B4DC2">
                <w:rPr>
                  <w:rStyle w:val="Hyperlink"/>
                  <w:rFonts w:ascii="Calibri" w:hAnsi="Calibri"/>
                  <w:color w:val="FF0000"/>
                  <w:sz w:val="22"/>
                  <w:szCs w:val="22"/>
                </w:rPr>
                <w:t>www.rowan.edu/wa</w:t>
              </w:r>
            </w:hyperlink>
            <w:r w:rsidRPr="006B4DC2">
              <w:rPr>
                <w:rFonts w:ascii="Calibri" w:hAnsi="Calibri"/>
                <w:color w:val="FF0000"/>
                <w:sz w:val="22"/>
                <w:szCs w:val="22"/>
              </w:rPr>
              <w:t xml:space="preserve"> site.</w:t>
            </w:r>
          </w:p>
        </w:tc>
        <w:tc>
          <w:tcPr>
            <w:tcW w:w="4140" w:type="dxa"/>
            <w:vAlign w:val="center"/>
          </w:tcPr>
          <w:p w14:paraId="0FE383B6" w14:textId="1AF7D951" w:rsidR="00E34BFF" w:rsidRPr="00C05855" w:rsidRDefault="00E34BFF"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D36CB1">
              <w:rPr>
                <w:rFonts w:ascii="Zapf Dingbats" w:hAnsi="Zapf Dingbats"/>
                <w:color w:val="000000"/>
                <w:sz w:val="32"/>
                <w:szCs w:val="32"/>
              </w:rPr>
              <w:t>✔</w:t>
            </w:r>
          </w:p>
        </w:tc>
      </w:tr>
      <w:tr w:rsidR="00A40853" w:rsidRPr="00C05855" w14:paraId="3AD99211" w14:textId="2640A174" w:rsidTr="00300830">
        <w:trPr>
          <w:gridBefore w:val="1"/>
          <w:cnfStyle w:val="000000010000" w:firstRow="0" w:lastRow="0" w:firstColumn="0" w:lastColumn="0" w:oddVBand="0" w:evenVBand="0" w:oddHBand="0" w:evenHBand="1" w:firstRowFirstColumn="0" w:firstRowLastColumn="0" w:lastRowFirstColumn="0" w:lastRowLastColumn="0"/>
          <w:wBefore w:w="16" w:type="dxa"/>
        </w:trPr>
        <w:tc>
          <w:tcPr>
            <w:cnfStyle w:val="001000000000" w:firstRow="0" w:lastRow="0" w:firstColumn="1" w:lastColumn="0" w:oddVBand="0" w:evenVBand="0" w:oddHBand="0" w:evenHBand="0" w:firstRowFirstColumn="0" w:firstRowLastColumn="0" w:lastRowFirstColumn="0" w:lastRowLastColumn="0"/>
            <w:tcW w:w="2334" w:type="dxa"/>
            <w:gridSpan w:val="2"/>
          </w:tcPr>
          <w:p w14:paraId="0D948C2E" w14:textId="1EC97DBC" w:rsidR="00E34BFF" w:rsidRPr="00C05855" w:rsidRDefault="009E5827" w:rsidP="00300830">
            <w:pPr>
              <w:rPr>
                <w:rFonts w:ascii="Calibri" w:hAnsi="Calibri"/>
                <w:sz w:val="22"/>
                <w:szCs w:val="22"/>
              </w:rPr>
            </w:pPr>
            <w:r w:rsidRPr="00C05855">
              <w:rPr>
                <w:rFonts w:ascii="Calibri" w:hAnsi="Calibri"/>
                <w:sz w:val="22"/>
                <w:szCs w:val="22"/>
              </w:rPr>
              <w:t>Foster community among undergrad majors</w:t>
            </w:r>
          </w:p>
        </w:tc>
        <w:tc>
          <w:tcPr>
            <w:tcW w:w="2166" w:type="dxa"/>
          </w:tcPr>
          <w:p w14:paraId="16D2705E" w14:textId="4AA4CE74" w:rsidR="00E34BFF" w:rsidRPr="00C05855"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cs="Calibri"/>
                <w:sz w:val="22"/>
                <w:szCs w:val="22"/>
              </w:rPr>
              <w:t>The department should keep a database of graduates and former students in an effort to a) Keep track of alumni as future investors (monetary and otherwise) in the health of the department and b) Stay abreast of current job conditions and required skills.</w:t>
            </w:r>
          </w:p>
        </w:tc>
        <w:tc>
          <w:tcPr>
            <w:tcW w:w="1351" w:type="dxa"/>
          </w:tcPr>
          <w:p w14:paraId="222D8DB5" w14:textId="6E233C8E" w:rsidR="00E34BFF" w:rsidRPr="00C05855"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cs="Calibri"/>
                <w:sz w:val="22"/>
                <w:szCs w:val="22"/>
              </w:rPr>
              <w:t xml:space="preserve">Jeff will contact the Department of Institutional Effectiveness to notify them of our plans. </w:t>
            </w:r>
          </w:p>
        </w:tc>
        <w:tc>
          <w:tcPr>
            <w:tcW w:w="1621" w:type="dxa"/>
          </w:tcPr>
          <w:p w14:paraId="48A21E23" w14:textId="4E137EA5" w:rsidR="00E34BFF" w:rsidRPr="00C05855"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cs="Calibri"/>
                <w:sz w:val="22"/>
                <w:szCs w:val="22"/>
              </w:rPr>
              <w:t>Student workers will compile this information throughout the semester.</w:t>
            </w:r>
          </w:p>
        </w:tc>
        <w:tc>
          <w:tcPr>
            <w:tcW w:w="2610" w:type="dxa"/>
          </w:tcPr>
          <w:p w14:paraId="6AFA24A1" w14:textId="77777777" w:rsidR="00E34BFF"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C05855">
              <w:rPr>
                <w:rFonts w:ascii="Calibri" w:hAnsi="Calibri" w:cs="Calibri"/>
                <w:sz w:val="22"/>
                <w:szCs w:val="22"/>
              </w:rPr>
              <w:t>Sandy will instruct Theresa to monitor the student office workers this semester, asking them to acquire lists of former students and cold call and email them. Student workers should keep track of two questions: 1) Where are former students currently employed and 2) Are their employers willing to hire more of our graduates or offer internships.</w:t>
            </w:r>
          </w:p>
          <w:p w14:paraId="0E6B0633" w14:textId="093422C9" w:rsidR="006B4DC2" w:rsidRPr="006B4DC2" w:rsidRDefault="006B4DC2" w:rsidP="009A70DD">
            <w:pPr>
              <w:cnfStyle w:val="000000010000" w:firstRow="0" w:lastRow="0" w:firstColumn="0" w:lastColumn="0" w:oddVBand="0" w:evenVBand="0" w:oddHBand="0" w:evenHBand="1" w:firstRowFirstColumn="0" w:firstRowLastColumn="0" w:lastRowFirstColumn="0" w:lastRowLastColumn="0"/>
              <w:rPr>
                <w:rFonts w:ascii="Calibri" w:hAnsi="Calibri"/>
                <w:color w:val="FF0000"/>
                <w:sz w:val="22"/>
                <w:szCs w:val="22"/>
              </w:rPr>
            </w:pPr>
            <w:r w:rsidRPr="006B4DC2">
              <w:rPr>
                <w:rFonts w:ascii="Calibri" w:hAnsi="Calibri"/>
                <w:color w:val="FF0000"/>
                <w:sz w:val="22"/>
                <w:szCs w:val="22"/>
              </w:rPr>
              <w:t>FUTURE: List is growing, but continual updating is needed and could have many more students.</w:t>
            </w:r>
            <w:r>
              <w:rPr>
                <w:rFonts w:ascii="Calibri" w:hAnsi="Calibri"/>
                <w:color w:val="FF0000"/>
                <w:sz w:val="22"/>
                <w:szCs w:val="22"/>
              </w:rPr>
              <w:t xml:space="preserve"> </w:t>
            </w:r>
            <w:r w:rsidR="009A70DD">
              <w:rPr>
                <w:rFonts w:ascii="Calibri" w:hAnsi="Calibri"/>
                <w:color w:val="FF0000"/>
                <w:sz w:val="22"/>
                <w:szCs w:val="22"/>
              </w:rPr>
              <w:t>May not have a student worker to work on this year as college now organizing them.</w:t>
            </w:r>
          </w:p>
        </w:tc>
        <w:tc>
          <w:tcPr>
            <w:tcW w:w="4140" w:type="dxa"/>
            <w:vAlign w:val="center"/>
          </w:tcPr>
          <w:p w14:paraId="187EABCC" w14:textId="1B6AB366" w:rsidR="00E34BFF" w:rsidRDefault="001B7624" w:rsidP="001B052C">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 xml:space="preserve">Several initiatives in this direction. Office worker Amanda </w:t>
            </w:r>
            <w:proofErr w:type="spellStart"/>
            <w:r>
              <w:rPr>
                <w:rFonts w:ascii="Calibri" w:hAnsi="Calibri"/>
                <w:sz w:val="22"/>
                <w:szCs w:val="22"/>
              </w:rPr>
              <w:t>Kuster</w:t>
            </w:r>
            <w:proofErr w:type="spellEnd"/>
            <w:r>
              <w:rPr>
                <w:rFonts w:ascii="Calibri" w:hAnsi="Calibri"/>
                <w:sz w:val="22"/>
                <w:szCs w:val="22"/>
              </w:rPr>
              <w:t xml:space="preserve"> Internet searched initial list of students who had been nominated for Medallion over past 5-6 years. She then reached out to </w:t>
            </w:r>
            <w:r w:rsidR="00F80014">
              <w:rPr>
                <w:rFonts w:ascii="Calibri" w:hAnsi="Calibri"/>
                <w:sz w:val="22"/>
                <w:szCs w:val="22"/>
              </w:rPr>
              <w:t xml:space="preserve">some students and passed list on to Brittany Coughlin, one of Drew’s students, who contacted students and has created this page: </w:t>
            </w:r>
            <w:r w:rsidR="00F80014">
              <w:t xml:space="preserve"> </w:t>
            </w:r>
            <w:r w:rsidR="00F80014" w:rsidRPr="00F80014">
              <w:rPr>
                <w:rFonts w:ascii="Calibri" w:hAnsi="Calibri"/>
                <w:sz w:val="22"/>
                <w:szCs w:val="22"/>
              </w:rPr>
              <w:t>http://rowanwritingarts.weebly.com/writing-arts-alumni.html</w:t>
            </w:r>
          </w:p>
          <w:p w14:paraId="7CCACDE3" w14:textId="0B497607" w:rsidR="00E34BFF"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p w14:paraId="2E99BD26" w14:textId="77777777" w:rsidR="00E34BFF" w:rsidRPr="008B5538"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p w14:paraId="4BCB0F3A" w14:textId="77777777" w:rsidR="00E34BFF" w:rsidRPr="008B5538"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p w14:paraId="1C41A810" w14:textId="4813F119" w:rsidR="00E34BFF"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p w14:paraId="40151B6E" w14:textId="77777777" w:rsidR="00E34BFF" w:rsidRPr="008B5538"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r>
      <w:tr w:rsidR="00A40853" w:rsidRPr="00C05855" w14:paraId="68CD10F8" w14:textId="4E915D9E" w:rsidTr="00300830">
        <w:trPr>
          <w:gridBefore w:val="1"/>
          <w:cnfStyle w:val="000000100000" w:firstRow="0" w:lastRow="0" w:firstColumn="0" w:lastColumn="0" w:oddVBand="0" w:evenVBand="0" w:oddHBand="1" w:evenHBand="0" w:firstRowFirstColumn="0" w:firstRowLastColumn="0" w:lastRowFirstColumn="0" w:lastRowLastColumn="0"/>
          <w:wBefore w:w="16" w:type="dxa"/>
        </w:trPr>
        <w:tc>
          <w:tcPr>
            <w:cnfStyle w:val="001000000000" w:firstRow="0" w:lastRow="0" w:firstColumn="1" w:lastColumn="0" w:oddVBand="0" w:evenVBand="0" w:oddHBand="0" w:evenHBand="0" w:firstRowFirstColumn="0" w:firstRowLastColumn="0" w:lastRowFirstColumn="0" w:lastRowLastColumn="0"/>
            <w:tcW w:w="2334" w:type="dxa"/>
            <w:gridSpan w:val="2"/>
          </w:tcPr>
          <w:p w14:paraId="47C57137" w14:textId="014FCBD0" w:rsidR="00E34BFF" w:rsidRPr="00C05855" w:rsidRDefault="009E5827" w:rsidP="00300830">
            <w:pPr>
              <w:rPr>
                <w:rFonts w:ascii="Calibri" w:hAnsi="Calibri"/>
                <w:sz w:val="22"/>
                <w:szCs w:val="22"/>
              </w:rPr>
            </w:pPr>
            <w:r w:rsidRPr="00C05855">
              <w:rPr>
                <w:rFonts w:ascii="Calibri" w:hAnsi="Calibri"/>
                <w:sz w:val="22"/>
                <w:szCs w:val="22"/>
              </w:rPr>
              <w:t>Foster community among undergrad majors</w:t>
            </w:r>
            <w:r>
              <w:rPr>
                <w:rFonts w:ascii="Calibri" w:hAnsi="Calibri"/>
                <w:sz w:val="22"/>
                <w:szCs w:val="22"/>
              </w:rPr>
              <w:t xml:space="preserve"> </w:t>
            </w:r>
          </w:p>
        </w:tc>
        <w:tc>
          <w:tcPr>
            <w:tcW w:w="2166" w:type="dxa"/>
          </w:tcPr>
          <w:p w14:paraId="31556AC2" w14:textId="520645F7" w:rsidR="00E34BFF" w:rsidRPr="00C05855" w:rsidRDefault="00E34BFF" w:rsidP="00300830">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05855">
              <w:rPr>
                <w:rFonts w:ascii="Calibri" w:hAnsi="Calibri" w:cs="Calibri"/>
                <w:sz w:val="22"/>
                <w:szCs w:val="22"/>
              </w:rPr>
              <w:t xml:space="preserve">The department should revive </w:t>
            </w:r>
            <w:r w:rsidR="008649A8">
              <w:rPr>
                <w:rFonts w:ascii="Calibri" w:hAnsi="Calibri" w:cs="Calibri"/>
                <w:sz w:val="22"/>
                <w:szCs w:val="22"/>
              </w:rPr>
              <w:t xml:space="preserve">undergrad </w:t>
            </w:r>
            <w:r w:rsidRPr="00C05855">
              <w:rPr>
                <w:rFonts w:ascii="Calibri" w:hAnsi="Calibri" w:cs="Calibri"/>
                <w:sz w:val="22"/>
                <w:szCs w:val="22"/>
              </w:rPr>
              <w:t>major club. This club should be chartered through SGA, hold yearly elections, and offer professional development opportunities for our students.</w:t>
            </w:r>
          </w:p>
          <w:p w14:paraId="7C95190D" w14:textId="67EAAF56" w:rsidR="00E34BFF" w:rsidRPr="00C05855" w:rsidRDefault="00E34BFF"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351" w:type="dxa"/>
          </w:tcPr>
          <w:p w14:paraId="7EEF1243" w14:textId="77741CA9" w:rsidR="00E34BFF" w:rsidRPr="00B668D5" w:rsidRDefault="00E34BFF" w:rsidP="00300830">
            <w:pPr>
              <w:widowControl w:val="0"/>
              <w:tabs>
                <w:tab w:val="left" w:pos="94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Drew will </w:t>
            </w:r>
            <w:r w:rsidRPr="00C05855">
              <w:rPr>
                <w:rFonts w:ascii="Calibri" w:hAnsi="Calibri" w:cs="Calibri"/>
                <w:sz w:val="22"/>
                <w:szCs w:val="22"/>
              </w:rPr>
              <w:t xml:space="preserve">identify students who </w:t>
            </w:r>
            <w:r w:rsidR="00B668D5">
              <w:rPr>
                <w:rFonts w:ascii="Calibri" w:hAnsi="Calibri" w:cs="Calibri"/>
                <w:sz w:val="22"/>
                <w:szCs w:val="22"/>
              </w:rPr>
              <w:t>are</w:t>
            </w:r>
            <w:r w:rsidRPr="00C05855">
              <w:rPr>
                <w:rFonts w:ascii="Calibri" w:hAnsi="Calibri" w:cs="Calibri"/>
                <w:sz w:val="22"/>
                <w:szCs w:val="22"/>
              </w:rPr>
              <w:t xml:space="preserve"> interested, mentoring them through SGA application process, and assigning them the task of developing a film series for the upcoming semester. </w:t>
            </w:r>
          </w:p>
        </w:tc>
        <w:tc>
          <w:tcPr>
            <w:tcW w:w="1621" w:type="dxa"/>
          </w:tcPr>
          <w:p w14:paraId="349C8F00" w14:textId="76FEA234" w:rsidR="00E34BFF" w:rsidRPr="00C05855" w:rsidRDefault="00E34BFF"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2610" w:type="dxa"/>
          </w:tcPr>
          <w:p w14:paraId="4DFD216F" w14:textId="77777777" w:rsidR="00E34BFF" w:rsidRDefault="00E34BFF" w:rsidP="003008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roofErr w:type="gramStart"/>
            <w:r w:rsidRPr="00C05855">
              <w:rPr>
                <w:rFonts w:ascii="Calibri" w:hAnsi="Calibri" w:cs="Calibri"/>
                <w:sz w:val="22"/>
                <w:szCs w:val="22"/>
              </w:rPr>
              <w:t>Phase</w:t>
            </w:r>
            <w:proofErr w:type="gramEnd"/>
            <w:r w:rsidRPr="00C05855">
              <w:rPr>
                <w:rFonts w:ascii="Calibri" w:hAnsi="Calibri" w:cs="Calibri"/>
                <w:sz w:val="22"/>
                <w:szCs w:val="22"/>
              </w:rPr>
              <w:t xml:space="preserve"> Two (2014-2015): The club's goal for the next year should be to plan a professional conference/ showcase slated for Spring 2015. The conference should involve the entire department, offering students in FYW, creative writing, professional writing, and graduate students the opportunity to present on panels. </w:t>
            </w:r>
          </w:p>
          <w:p w14:paraId="7526B3CF" w14:textId="6FA1BBAA" w:rsidR="00E34BFF" w:rsidRPr="006B4DC2" w:rsidRDefault="006B4DC2" w:rsidP="0030083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B4DC2">
              <w:rPr>
                <w:rFonts w:ascii="Calibri" w:hAnsi="Calibri"/>
                <w:color w:val="0000FF"/>
                <w:sz w:val="22"/>
                <w:szCs w:val="22"/>
              </w:rPr>
              <w:t>SPRING ’15 update</w:t>
            </w:r>
            <w:r>
              <w:rPr>
                <w:rFonts w:ascii="Calibri" w:hAnsi="Calibri"/>
                <w:color w:val="0000FF"/>
                <w:sz w:val="22"/>
                <w:szCs w:val="22"/>
              </w:rPr>
              <w:t>: Did not occur and club seems to have dissipated this year.</w:t>
            </w:r>
          </w:p>
        </w:tc>
        <w:tc>
          <w:tcPr>
            <w:tcW w:w="4140" w:type="dxa"/>
            <w:vAlign w:val="center"/>
          </w:tcPr>
          <w:p w14:paraId="125A3B2D" w14:textId="77777777" w:rsidR="00F80014" w:rsidRDefault="00F80014" w:rsidP="00300830">
            <w:pPr>
              <w:jc w:val="center"/>
              <w:cnfStyle w:val="000000100000" w:firstRow="0" w:lastRow="0" w:firstColumn="0" w:lastColumn="0" w:oddVBand="0" w:evenVBand="0" w:oddHBand="1" w:evenHBand="0" w:firstRowFirstColumn="0" w:firstRowLastColumn="0" w:lastRowFirstColumn="0" w:lastRowLastColumn="0"/>
              <w:rPr>
                <w:rFonts w:ascii="Zapf Dingbats" w:hAnsi="Zapf Dingbats"/>
                <w:color w:val="000000"/>
                <w:sz w:val="32"/>
                <w:szCs w:val="32"/>
              </w:rPr>
            </w:pPr>
            <w:r w:rsidRPr="00D36CB1">
              <w:rPr>
                <w:rFonts w:ascii="Zapf Dingbats" w:hAnsi="Zapf Dingbats"/>
                <w:color w:val="000000"/>
                <w:sz w:val="32"/>
                <w:szCs w:val="32"/>
              </w:rPr>
              <w:t>✔</w:t>
            </w:r>
          </w:p>
          <w:p w14:paraId="38F030DA" w14:textId="42E9BC8C" w:rsidR="00E34BFF" w:rsidRDefault="00F80014"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Club has been created with</w:t>
            </w:r>
            <w:r w:rsidR="00B668D5">
              <w:rPr>
                <w:rFonts w:ascii="Calibri" w:hAnsi="Calibri" w:cs="Calibri"/>
                <w:sz w:val="22"/>
                <w:szCs w:val="22"/>
              </w:rPr>
              <w:t xml:space="preserve"> 8 </w:t>
            </w:r>
            <w:r>
              <w:rPr>
                <w:rFonts w:ascii="Calibri" w:hAnsi="Calibri" w:cs="Calibri"/>
                <w:sz w:val="22"/>
                <w:szCs w:val="22"/>
              </w:rPr>
              <w:t xml:space="preserve">interested </w:t>
            </w:r>
            <w:r w:rsidR="00B668D5">
              <w:rPr>
                <w:rFonts w:ascii="Calibri" w:hAnsi="Calibri" w:cs="Calibri"/>
                <w:sz w:val="22"/>
                <w:szCs w:val="22"/>
              </w:rPr>
              <w:t xml:space="preserve">students. </w:t>
            </w:r>
            <w:r>
              <w:rPr>
                <w:rFonts w:ascii="Calibri" w:hAnsi="Calibri" w:cs="Calibri"/>
                <w:sz w:val="22"/>
                <w:szCs w:val="22"/>
              </w:rPr>
              <w:t>Have m</w:t>
            </w:r>
            <w:r w:rsidR="00B668D5">
              <w:rPr>
                <w:rFonts w:ascii="Calibri" w:hAnsi="Calibri" w:cs="Calibri"/>
                <w:sz w:val="22"/>
                <w:szCs w:val="22"/>
              </w:rPr>
              <w:t>et</w:t>
            </w:r>
            <w:r>
              <w:rPr>
                <w:rFonts w:ascii="Calibri" w:hAnsi="Calibri" w:cs="Calibri"/>
                <w:sz w:val="22"/>
                <w:szCs w:val="22"/>
              </w:rPr>
              <w:t>, have activities, held a mixer, and have helped out at</w:t>
            </w:r>
            <w:r w:rsidR="00B668D5">
              <w:rPr>
                <w:rFonts w:ascii="Calibri" w:hAnsi="Calibri" w:cs="Calibri"/>
                <w:sz w:val="22"/>
                <w:szCs w:val="22"/>
              </w:rPr>
              <w:t xml:space="preserve"> </w:t>
            </w:r>
            <w:r>
              <w:rPr>
                <w:rFonts w:ascii="Calibri" w:hAnsi="Calibri" w:cs="Calibri"/>
                <w:sz w:val="22"/>
                <w:szCs w:val="22"/>
              </w:rPr>
              <w:t>summer o</w:t>
            </w:r>
            <w:r w:rsidR="00B668D5">
              <w:rPr>
                <w:rFonts w:ascii="Calibri" w:hAnsi="Calibri" w:cs="Calibri"/>
                <w:sz w:val="22"/>
                <w:szCs w:val="22"/>
              </w:rPr>
              <w:t>rient</w:t>
            </w:r>
            <w:r>
              <w:rPr>
                <w:rFonts w:ascii="Calibri" w:hAnsi="Calibri" w:cs="Calibri"/>
                <w:sz w:val="22"/>
                <w:szCs w:val="22"/>
              </w:rPr>
              <w:t>a</w:t>
            </w:r>
            <w:r w:rsidR="00B668D5">
              <w:rPr>
                <w:rFonts w:ascii="Calibri" w:hAnsi="Calibri" w:cs="Calibri"/>
                <w:sz w:val="22"/>
                <w:szCs w:val="22"/>
              </w:rPr>
              <w:t>tions.</w:t>
            </w:r>
          </w:p>
          <w:p w14:paraId="35E68A2B" w14:textId="30272155" w:rsidR="003C5F53" w:rsidRPr="003C5F53" w:rsidRDefault="003C5F53"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3C5F53">
              <w:rPr>
                <w:rFonts w:ascii="Calibri" w:hAnsi="Calibri" w:cs="Calibri"/>
                <w:color w:val="FF0000"/>
                <w:sz w:val="22"/>
                <w:szCs w:val="22"/>
              </w:rPr>
              <w:t xml:space="preserve">Club seems </w:t>
            </w:r>
            <w:r w:rsidR="001B052C">
              <w:rPr>
                <w:rFonts w:ascii="Calibri" w:hAnsi="Calibri" w:cs="Calibri"/>
                <w:color w:val="FF0000"/>
                <w:sz w:val="22"/>
                <w:szCs w:val="22"/>
              </w:rPr>
              <w:t>to have lost some momentum this year.</w:t>
            </w:r>
            <w:r w:rsidR="009A70DD">
              <w:rPr>
                <w:rFonts w:ascii="Calibri" w:hAnsi="Calibri" w:cs="Calibri"/>
                <w:color w:val="FF0000"/>
                <w:sz w:val="22"/>
                <w:szCs w:val="22"/>
              </w:rPr>
              <w:t xml:space="preserve"> How to make sure stays vital and relevant?</w:t>
            </w:r>
          </w:p>
          <w:p w14:paraId="39C14C31" w14:textId="77777777" w:rsidR="00E34BFF" w:rsidRPr="00C05855" w:rsidRDefault="00E34BFF"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40853" w:rsidRPr="00C05855" w14:paraId="5B61B7BA" w14:textId="4794CCD1" w:rsidTr="003008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gridSpan w:val="2"/>
          </w:tcPr>
          <w:p w14:paraId="1E10F534" w14:textId="104D3D71" w:rsidR="00E34BFF" w:rsidRPr="00C05855" w:rsidRDefault="00E34BFF" w:rsidP="00300830">
            <w:pPr>
              <w:rPr>
                <w:rFonts w:ascii="Calibri" w:hAnsi="Calibri"/>
                <w:sz w:val="22"/>
                <w:szCs w:val="22"/>
              </w:rPr>
            </w:pPr>
            <w:r w:rsidRPr="00C05855">
              <w:rPr>
                <w:rFonts w:ascii="Calibri" w:hAnsi="Calibri"/>
                <w:sz w:val="22"/>
                <w:szCs w:val="22"/>
              </w:rPr>
              <w:t>Foster community among undergrad majors</w:t>
            </w:r>
          </w:p>
        </w:tc>
        <w:tc>
          <w:tcPr>
            <w:tcW w:w="2184" w:type="dxa"/>
            <w:gridSpan w:val="2"/>
          </w:tcPr>
          <w:p w14:paraId="0B9B9014" w14:textId="33C69E61" w:rsidR="00E34BFF" w:rsidRPr="00C05855"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Establish a CCI course strictly for undergraduate writing majors.</w:t>
            </w:r>
          </w:p>
        </w:tc>
        <w:tc>
          <w:tcPr>
            <w:tcW w:w="1351" w:type="dxa"/>
          </w:tcPr>
          <w:p w14:paraId="69F30DFA" w14:textId="2DD47264" w:rsidR="00E34BFF" w:rsidRPr="00C05855"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Sandy</w:t>
            </w:r>
          </w:p>
        </w:tc>
        <w:tc>
          <w:tcPr>
            <w:tcW w:w="1621" w:type="dxa"/>
          </w:tcPr>
          <w:p w14:paraId="2C6C314C" w14:textId="1D7268A8" w:rsidR="00E34BFF" w:rsidRPr="00C05855"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Hav</w:t>
            </w:r>
            <w:r w:rsidR="00B668D5">
              <w:rPr>
                <w:rFonts w:ascii="Calibri" w:hAnsi="Calibri"/>
                <w:sz w:val="22"/>
                <w:szCs w:val="22"/>
              </w:rPr>
              <w:t>e identified a course in Fall 14</w:t>
            </w:r>
            <w:r w:rsidRPr="00C05855">
              <w:rPr>
                <w:rFonts w:ascii="Calibri" w:hAnsi="Calibri"/>
                <w:sz w:val="22"/>
                <w:szCs w:val="22"/>
              </w:rPr>
              <w:t xml:space="preserve"> schedule.</w:t>
            </w:r>
          </w:p>
        </w:tc>
        <w:tc>
          <w:tcPr>
            <w:tcW w:w="2610" w:type="dxa"/>
          </w:tcPr>
          <w:p w14:paraId="2AA96A29" w14:textId="77777777" w:rsidR="00E34BFF"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 xml:space="preserve">Cindy Kopp will </w:t>
            </w:r>
            <w:r w:rsidR="00B668D5">
              <w:rPr>
                <w:rFonts w:ascii="Calibri" w:hAnsi="Calibri"/>
                <w:sz w:val="22"/>
                <w:szCs w:val="22"/>
              </w:rPr>
              <w:t>teach</w:t>
            </w:r>
            <w:r>
              <w:rPr>
                <w:rFonts w:ascii="Calibri" w:hAnsi="Calibri"/>
                <w:sz w:val="22"/>
                <w:szCs w:val="22"/>
              </w:rPr>
              <w:t xml:space="preserve"> this. Only have 12 new freshmen and 2 are in Honors so might not take regular CCI.</w:t>
            </w:r>
          </w:p>
          <w:p w14:paraId="246923C9" w14:textId="77777777" w:rsidR="009A70DD" w:rsidRPr="009A70DD" w:rsidRDefault="009A70DD" w:rsidP="009A70DD">
            <w:pPr>
              <w:cnfStyle w:val="000000010000" w:firstRow="0" w:lastRow="0" w:firstColumn="0" w:lastColumn="0" w:oddVBand="0" w:evenVBand="0" w:oddHBand="0" w:evenHBand="1" w:firstRowFirstColumn="0" w:firstRowLastColumn="0" w:lastRowFirstColumn="0" w:lastRowLastColumn="0"/>
              <w:rPr>
                <w:rFonts w:ascii="Calibri" w:hAnsi="Calibri"/>
                <w:color w:val="FF0000"/>
                <w:sz w:val="22"/>
                <w:szCs w:val="22"/>
              </w:rPr>
            </w:pPr>
            <w:r w:rsidRPr="009A70DD">
              <w:rPr>
                <w:rFonts w:ascii="Calibri" w:hAnsi="Calibri"/>
                <w:color w:val="FF0000"/>
                <w:sz w:val="22"/>
                <w:szCs w:val="22"/>
              </w:rPr>
              <w:t>However, now shooting higher by creating Residential Learning Community, to begin next fall. Jeff and Sandy will have proposal to Travis Douglas in Residential Learning by end of semester.</w:t>
            </w:r>
          </w:p>
          <w:p w14:paraId="4DAC05A7" w14:textId="16F6A3DF" w:rsidR="001B052C" w:rsidRPr="00C05855" w:rsidRDefault="001B052C"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4140" w:type="dxa"/>
            <w:vAlign w:val="center"/>
          </w:tcPr>
          <w:p w14:paraId="74C5D27D" w14:textId="6F4E286B" w:rsidR="00E34BFF" w:rsidRDefault="00E34BFF" w:rsidP="009A70DD">
            <w:pPr>
              <w:cnfStyle w:val="000000010000" w:firstRow="0" w:lastRow="0" w:firstColumn="0" w:lastColumn="0" w:oddVBand="0" w:evenVBand="0" w:oddHBand="0" w:evenHBand="1" w:firstRowFirstColumn="0" w:firstRowLastColumn="0" w:lastRowFirstColumn="0" w:lastRowLastColumn="0"/>
              <w:rPr>
                <w:rFonts w:ascii="Zapf Dingbats" w:hAnsi="Zapf Dingbats"/>
                <w:color w:val="000000"/>
                <w:sz w:val="32"/>
                <w:szCs w:val="32"/>
              </w:rPr>
            </w:pPr>
          </w:p>
          <w:p w14:paraId="46525ECD" w14:textId="247173DA" w:rsidR="00400E78" w:rsidRDefault="005F43B0" w:rsidP="009A70DD">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C</w:t>
            </w:r>
            <w:r w:rsidR="009A70DD">
              <w:rPr>
                <w:rFonts w:ascii="Calibri" w:hAnsi="Calibri"/>
                <w:sz w:val="22"/>
                <w:szCs w:val="22"/>
              </w:rPr>
              <w:t>ourse c</w:t>
            </w:r>
            <w:r>
              <w:rPr>
                <w:rFonts w:ascii="Calibri" w:hAnsi="Calibri"/>
                <w:sz w:val="22"/>
                <w:szCs w:val="22"/>
              </w:rPr>
              <w:t>ancelled due to low enrollment as students tested into CCII or rearranged schedule. Need to make RS.</w:t>
            </w:r>
          </w:p>
          <w:p w14:paraId="0EF96168" w14:textId="77777777" w:rsidR="003C5F53" w:rsidRDefault="003C5F53" w:rsidP="009A70DD">
            <w:pPr>
              <w:cnfStyle w:val="000000010000" w:firstRow="0" w:lastRow="0" w:firstColumn="0" w:lastColumn="0" w:oddVBand="0" w:evenVBand="0" w:oddHBand="0" w:evenHBand="1" w:firstRowFirstColumn="0" w:firstRowLastColumn="0" w:lastRowFirstColumn="0" w:lastRowLastColumn="0"/>
              <w:rPr>
                <w:rFonts w:ascii="Calibri" w:hAnsi="Calibri"/>
                <w:color w:val="FF0000"/>
                <w:sz w:val="22"/>
                <w:szCs w:val="22"/>
              </w:rPr>
            </w:pPr>
            <w:r w:rsidRPr="009A70DD">
              <w:rPr>
                <w:rFonts w:ascii="Calibri" w:hAnsi="Calibri"/>
                <w:color w:val="FF0000"/>
                <w:sz w:val="22"/>
                <w:szCs w:val="22"/>
              </w:rPr>
              <w:t>Proposal submitted. Still waiting to hear if have enough incoming, on-campus freshmen to create LC.</w:t>
            </w:r>
          </w:p>
          <w:p w14:paraId="101A7986" w14:textId="77777777" w:rsidR="009A70DD" w:rsidRDefault="009A70DD" w:rsidP="009A70DD">
            <w:pPr>
              <w:cnfStyle w:val="000000010000" w:firstRow="0" w:lastRow="0" w:firstColumn="0" w:lastColumn="0" w:oddVBand="0" w:evenVBand="0" w:oddHBand="0" w:evenHBand="1" w:firstRowFirstColumn="0" w:firstRowLastColumn="0" w:lastRowFirstColumn="0" w:lastRowLastColumn="0"/>
              <w:rPr>
                <w:rFonts w:ascii="Calibri" w:hAnsi="Calibri"/>
                <w:color w:val="0000FF"/>
                <w:sz w:val="22"/>
                <w:szCs w:val="22"/>
              </w:rPr>
            </w:pPr>
            <w:r>
              <w:rPr>
                <w:rFonts w:ascii="Calibri" w:hAnsi="Calibri"/>
                <w:b/>
                <w:color w:val="0000FF"/>
                <w:sz w:val="22"/>
                <w:szCs w:val="22"/>
              </w:rPr>
              <w:t>SPRING</w:t>
            </w:r>
            <w:r w:rsidRPr="001B052C">
              <w:rPr>
                <w:rFonts w:ascii="Calibri" w:hAnsi="Calibri"/>
                <w:b/>
                <w:color w:val="0000FF"/>
                <w:sz w:val="22"/>
                <w:szCs w:val="22"/>
              </w:rPr>
              <w:t xml:space="preserve"> ’15 update</w:t>
            </w:r>
            <w:r>
              <w:rPr>
                <w:rFonts w:ascii="Calibri" w:hAnsi="Calibri"/>
                <w:color w:val="0000FF"/>
                <w:sz w:val="22"/>
                <w:szCs w:val="22"/>
              </w:rPr>
              <w:t>: With hoped-for increase in number of entering freshmen and with Residential Learning community planned for 2014 (includes second course—Non-Western Literature also as a Rowan Seminar—that students will take together, we plan to run this again in Fall 2015. WA students who test out of CCI and those in Honors may dissipate the number of enrollees.</w:t>
            </w:r>
          </w:p>
          <w:p w14:paraId="32823FAC" w14:textId="1AECEEFE" w:rsidR="009A70DD" w:rsidRPr="009A70DD" w:rsidRDefault="009A70DD" w:rsidP="009A70DD">
            <w:pPr>
              <w:cnfStyle w:val="000000010000" w:firstRow="0" w:lastRow="0" w:firstColumn="0" w:lastColumn="0" w:oddVBand="0" w:evenVBand="0" w:oddHBand="0" w:evenHBand="1" w:firstRowFirstColumn="0" w:firstRowLastColumn="0" w:lastRowFirstColumn="0" w:lastRowLastColumn="0"/>
              <w:rPr>
                <w:rFonts w:ascii="Calibri" w:hAnsi="Calibri"/>
                <w:color w:val="FF0000"/>
                <w:sz w:val="22"/>
                <w:szCs w:val="22"/>
              </w:rPr>
            </w:pPr>
            <w:r>
              <w:rPr>
                <w:rFonts w:ascii="Calibri" w:hAnsi="Calibri"/>
                <w:b/>
                <w:color w:val="0000FF"/>
                <w:sz w:val="22"/>
                <w:szCs w:val="22"/>
              </w:rPr>
              <w:t>SUMMER</w:t>
            </w:r>
            <w:r w:rsidRPr="001B052C">
              <w:rPr>
                <w:rFonts w:ascii="Calibri" w:hAnsi="Calibri"/>
                <w:b/>
                <w:color w:val="0000FF"/>
                <w:sz w:val="22"/>
                <w:szCs w:val="22"/>
              </w:rPr>
              <w:t xml:space="preserve"> ’15 update</w:t>
            </w:r>
            <w:r>
              <w:rPr>
                <w:rFonts w:ascii="Calibri" w:hAnsi="Calibri"/>
                <w:color w:val="0000FF"/>
                <w:sz w:val="22"/>
                <w:szCs w:val="22"/>
              </w:rPr>
              <w:t>: CCI course will run with 13 of 23 new majors enrolled. Living learning community also running. And 0-credit course for incoming WA majors also created.</w:t>
            </w:r>
          </w:p>
        </w:tc>
      </w:tr>
    </w:tbl>
    <w:p w14:paraId="0C2DE331" w14:textId="77777777" w:rsidR="008649A8" w:rsidRDefault="008649A8" w:rsidP="00300830">
      <w:r>
        <w:rPr>
          <w:b/>
          <w:bCs/>
        </w:rPr>
        <w:br w:type="page"/>
      </w:r>
    </w:p>
    <w:tbl>
      <w:tblPr>
        <w:tblStyle w:val="LightGrid"/>
        <w:tblpPr w:leftFromText="180" w:rightFromText="180" w:vertAnchor="page" w:horzAnchor="page" w:tblpX="1081" w:tblpY="1621"/>
        <w:tblW w:w="13338" w:type="dxa"/>
        <w:tblLayout w:type="fixed"/>
        <w:tblLook w:val="04A0" w:firstRow="1" w:lastRow="0" w:firstColumn="1" w:lastColumn="0" w:noHBand="0" w:noVBand="1"/>
      </w:tblPr>
      <w:tblGrid>
        <w:gridCol w:w="2358"/>
        <w:gridCol w:w="2160"/>
        <w:gridCol w:w="1350"/>
        <w:gridCol w:w="1620"/>
        <w:gridCol w:w="2610"/>
        <w:gridCol w:w="3240"/>
      </w:tblGrid>
      <w:tr w:rsidR="00A40853" w:rsidRPr="00C05855" w14:paraId="10D32179" w14:textId="4CC01B90" w:rsidTr="001E7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8" w:type="dxa"/>
            <w:gridSpan w:val="6"/>
            <w:shd w:val="clear" w:color="auto" w:fill="F2DBDB" w:themeFill="accent2" w:themeFillTint="33"/>
          </w:tcPr>
          <w:p w14:paraId="00EE39B6" w14:textId="2F90440C" w:rsidR="00A40853" w:rsidRPr="00C05855" w:rsidRDefault="00A40853" w:rsidP="00300830">
            <w:pPr>
              <w:autoSpaceDE w:val="0"/>
              <w:autoSpaceDN w:val="0"/>
              <w:adjustRightInd w:val="0"/>
              <w:rPr>
                <w:rFonts w:ascii="Calibri" w:hAnsi="Calibri" w:cs="Times-Roman"/>
                <w:sz w:val="22"/>
                <w:szCs w:val="22"/>
              </w:rPr>
            </w:pPr>
            <w:r w:rsidRPr="00C05855">
              <w:rPr>
                <w:rFonts w:ascii="Calibri" w:hAnsi="Calibri" w:cs="Times-Roman"/>
                <w:bCs w:val="0"/>
                <w:sz w:val="22"/>
                <w:szCs w:val="22"/>
              </w:rPr>
              <w:t>Recommendation #2:</w:t>
            </w:r>
            <w:r w:rsidRPr="00C05855">
              <w:rPr>
                <w:rFonts w:ascii="Calibri" w:hAnsi="Calibri" w:cs="Times-Roman"/>
                <w:sz w:val="22"/>
                <w:szCs w:val="22"/>
              </w:rPr>
              <w:t xml:space="preserve">  Writing Arts should continue its effort to obtain for its faculty a common physical space with good working conditions.</w:t>
            </w:r>
          </w:p>
        </w:tc>
      </w:tr>
      <w:tr w:rsidR="00A40853" w:rsidRPr="00C05855" w14:paraId="5894DB0F" w14:textId="4E2898CA" w:rsidTr="001E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shd w:val="clear" w:color="auto" w:fill="F2DBDB" w:themeFill="accent2" w:themeFillTint="33"/>
            <w:vAlign w:val="bottom"/>
          </w:tcPr>
          <w:p w14:paraId="6B1C3BE3" w14:textId="622766EE" w:rsidR="00E34BFF" w:rsidRPr="00C05855" w:rsidRDefault="00E34BFF" w:rsidP="00300830">
            <w:pPr>
              <w:jc w:val="center"/>
              <w:rPr>
                <w:rFonts w:ascii="Calibri" w:hAnsi="Calibri"/>
                <w:sz w:val="22"/>
                <w:szCs w:val="22"/>
              </w:rPr>
            </w:pPr>
            <w:r w:rsidRPr="00C05855">
              <w:rPr>
                <w:rFonts w:ascii="Calibri" w:hAnsi="Calibri"/>
                <w:sz w:val="22"/>
                <w:szCs w:val="22"/>
              </w:rPr>
              <w:t>Specific WPA Report Recommendation</w:t>
            </w:r>
          </w:p>
        </w:tc>
        <w:tc>
          <w:tcPr>
            <w:tcW w:w="2160" w:type="dxa"/>
            <w:shd w:val="clear" w:color="auto" w:fill="F2DBDB" w:themeFill="accent2" w:themeFillTint="33"/>
            <w:vAlign w:val="bottom"/>
          </w:tcPr>
          <w:p w14:paraId="35326FC6" w14:textId="1CA4A14A" w:rsidR="00E34BFF" w:rsidRPr="00C05855" w:rsidRDefault="00E34BFF"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C05855">
              <w:rPr>
                <w:rFonts w:ascii="Calibri" w:hAnsi="Calibri"/>
                <w:b/>
                <w:sz w:val="22"/>
                <w:szCs w:val="22"/>
              </w:rPr>
              <w:t>Response Action</w:t>
            </w:r>
          </w:p>
        </w:tc>
        <w:tc>
          <w:tcPr>
            <w:tcW w:w="1350" w:type="dxa"/>
            <w:shd w:val="clear" w:color="auto" w:fill="F2DBDB" w:themeFill="accent2" w:themeFillTint="33"/>
            <w:vAlign w:val="bottom"/>
          </w:tcPr>
          <w:p w14:paraId="6AF6BF97" w14:textId="72CC4BC7" w:rsidR="00E34BFF" w:rsidRPr="00C05855" w:rsidRDefault="00E34BFF"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C05855">
              <w:rPr>
                <w:rFonts w:ascii="Calibri" w:hAnsi="Calibri"/>
                <w:b/>
                <w:sz w:val="22"/>
                <w:szCs w:val="22"/>
              </w:rPr>
              <w:t>Who is Responsible</w:t>
            </w:r>
          </w:p>
        </w:tc>
        <w:tc>
          <w:tcPr>
            <w:tcW w:w="1620" w:type="dxa"/>
            <w:shd w:val="clear" w:color="auto" w:fill="F2DBDB" w:themeFill="accent2" w:themeFillTint="33"/>
            <w:vAlign w:val="bottom"/>
          </w:tcPr>
          <w:p w14:paraId="1720FAB2" w14:textId="2283FE77" w:rsidR="00E34BFF" w:rsidRPr="00C05855" w:rsidRDefault="00E34BFF"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C05855">
              <w:rPr>
                <w:rFonts w:ascii="Calibri" w:hAnsi="Calibri"/>
                <w:b/>
                <w:sz w:val="22"/>
                <w:szCs w:val="22"/>
              </w:rPr>
              <w:t>When it will be completed by</w:t>
            </w:r>
          </w:p>
        </w:tc>
        <w:tc>
          <w:tcPr>
            <w:tcW w:w="2610" w:type="dxa"/>
            <w:shd w:val="clear" w:color="auto" w:fill="F2DBDB" w:themeFill="accent2" w:themeFillTint="33"/>
            <w:vAlign w:val="bottom"/>
          </w:tcPr>
          <w:p w14:paraId="673E356F" w14:textId="3CC5E7BC" w:rsidR="00E34BFF" w:rsidRPr="00C05855" w:rsidRDefault="00E34BFF"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C05855">
              <w:rPr>
                <w:rFonts w:ascii="Calibri" w:hAnsi="Calibri"/>
                <w:b/>
                <w:sz w:val="22"/>
                <w:szCs w:val="22"/>
              </w:rPr>
              <w:t>Notes</w:t>
            </w:r>
          </w:p>
        </w:tc>
        <w:tc>
          <w:tcPr>
            <w:tcW w:w="3240" w:type="dxa"/>
            <w:shd w:val="clear" w:color="auto" w:fill="F2DBDB" w:themeFill="accent2" w:themeFillTint="33"/>
            <w:vAlign w:val="bottom"/>
          </w:tcPr>
          <w:p w14:paraId="067A5488" w14:textId="78BD0248" w:rsidR="00E34BFF" w:rsidRPr="00C05855" w:rsidRDefault="00A40853"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Status</w:t>
            </w:r>
          </w:p>
        </w:tc>
      </w:tr>
      <w:tr w:rsidR="00A40853" w:rsidRPr="00C05855" w14:paraId="40351EFA" w14:textId="1E098780" w:rsidTr="001E72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61A4B254" w14:textId="4741ABFA" w:rsidR="00E34BFF" w:rsidRPr="00C05855" w:rsidRDefault="00E34BFF" w:rsidP="00300830">
            <w:pPr>
              <w:rPr>
                <w:rFonts w:ascii="Calibri" w:hAnsi="Calibri"/>
                <w:sz w:val="22"/>
                <w:szCs w:val="22"/>
              </w:rPr>
            </w:pPr>
            <w:r w:rsidRPr="00C05855">
              <w:rPr>
                <w:rFonts w:ascii="Calibri" w:hAnsi="Calibri"/>
                <w:sz w:val="22"/>
                <w:szCs w:val="22"/>
              </w:rPr>
              <w:t>Continue to remind administrators that we need “common ground”</w:t>
            </w:r>
          </w:p>
        </w:tc>
        <w:tc>
          <w:tcPr>
            <w:tcW w:w="2160" w:type="dxa"/>
          </w:tcPr>
          <w:p w14:paraId="065A1F3B" w14:textId="7A0F760D" w:rsidR="00E34BFF" w:rsidRPr="00C05855" w:rsidRDefault="00E34BFF" w:rsidP="00300830">
            <w:pPr>
              <w:widowControl w:val="0"/>
              <w:tabs>
                <w:tab w:val="left" w:pos="220"/>
                <w:tab w:val="left" w:pos="720"/>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C05855">
              <w:rPr>
                <w:rFonts w:ascii="Calibri" w:hAnsi="Calibri" w:cs="Calibri"/>
                <w:sz w:val="22"/>
                <w:szCs w:val="22"/>
              </w:rPr>
              <w:t xml:space="preserve">Awareness of this situation exists. Dean certainly understands the problematic facilities situation. </w:t>
            </w:r>
          </w:p>
        </w:tc>
        <w:tc>
          <w:tcPr>
            <w:tcW w:w="1350" w:type="dxa"/>
          </w:tcPr>
          <w:p w14:paraId="4A6CBE53" w14:textId="7047D73A" w:rsidR="00E34BFF" w:rsidRPr="00C05855"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No one/everyone</w:t>
            </w:r>
          </w:p>
        </w:tc>
        <w:tc>
          <w:tcPr>
            <w:tcW w:w="1620" w:type="dxa"/>
          </w:tcPr>
          <w:p w14:paraId="48CE5037" w14:textId="42732D01" w:rsidR="00E34BFF" w:rsidRPr="00C05855"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Whenever someone donates money to build a new building.</w:t>
            </w:r>
          </w:p>
        </w:tc>
        <w:tc>
          <w:tcPr>
            <w:tcW w:w="2610" w:type="dxa"/>
          </w:tcPr>
          <w:p w14:paraId="33D8A192" w14:textId="77777777" w:rsidR="00E34BFF" w:rsidRDefault="00B668D5"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 xml:space="preserve">Pres. </w:t>
            </w:r>
            <w:proofErr w:type="spellStart"/>
            <w:r>
              <w:rPr>
                <w:rFonts w:ascii="Calibri" w:hAnsi="Calibri"/>
                <w:sz w:val="22"/>
                <w:szCs w:val="22"/>
              </w:rPr>
              <w:t>Houshmand</w:t>
            </w:r>
            <w:proofErr w:type="spellEnd"/>
            <w:r>
              <w:rPr>
                <w:rFonts w:ascii="Calibri" w:hAnsi="Calibri"/>
                <w:sz w:val="22"/>
                <w:szCs w:val="22"/>
              </w:rPr>
              <w:t xml:space="preserve"> has plans for involving CCCA with Ave. for Arts in downtown Glassboro. Planning is in process.</w:t>
            </w:r>
          </w:p>
          <w:p w14:paraId="4AC45CF3" w14:textId="77777777" w:rsidR="009A70DD" w:rsidRDefault="009A70DD" w:rsidP="009A70DD">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p w14:paraId="4D04C347" w14:textId="77777777" w:rsidR="009A70DD" w:rsidRDefault="009A70DD" w:rsidP="009A70DD">
            <w:pPr>
              <w:cnfStyle w:val="000000010000" w:firstRow="0" w:lastRow="0" w:firstColumn="0" w:lastColumn="0" w:oddVBand="0" w:evenVBand="0" w:oddHBand="0" w:evenHBand="1" w:firstRowFirstColumn="0" w:firstRowLastColumn="0" w:lastRowFirstColumn="0" w:lastRowLastColumn="0"/>
              <w:rPr>
                <w:rFonts w:ascii="Calibri" w:hAnsi="Calibri"/>
                <w:color w:val="FF0000"/>
                <w:sz w:val="22"/>
                <w:szCs w:val="22"/>
              </w:rPr>
            </w:pPr>
            <w:r w:rsidRPr="003C5F53">
              <w:rPr>
                <w:rFonts w:ascii="Calibri" w:hAnsi="Calibri"/>
                <w:color w:val="FF0000"/>
                <w:sz w:val="22"/>
                <w:szCs w:val="22"/>
              </w:rPr>
              <w:t xml:space="preserve">Under updated plan, WA will remain on first floor of Hawthorn and will include all full-time faculty, while ¾-timers will occupy two offices in Hawthorn and multiple ones in </w:t>
            </w:r>
            <w:proofErr w:type="spellStart"/>
            <w:r w:rsidRPr="003C5F53">
              <w:rPr>
                <w:rFonts w:ascii="Calibri" w:hAnsi="Calibri"/>
                <w:color w:val="FF0000"/>
                <w:sz w:val="22"/>
                <w:szCs w:val="22"/>
              </w:rPr>
              <w:t>Bozorth</w:t>
            </w:r>
            <w:proofErr w:type="spellEnd"/>
            <w:r w:rsidRPr="003C5F53">
              <w:rPr>
                <w:rFonts w:ascii="Calibri" w:hAnsi="Calibri"/>
                <w:color w:val="FF0000"/>
                <w:sz w:val="22"/>
                <w:szCs w:val="22"/>
              </w:rPr>
              <w:t xml:space="preserve">. Graduate instructors will also be housed in </w:t>
            </w:r>
            <w:proofErr w:type="spellStart"/>
            <w:r w:rsidRPr="003C5F53">
              <w:rPr>
                <w:rFonts w:ascii="Calibri" w:hAnsi="Calibri"/>
                <w:color w:val="FF0000"/>
                <w:sz w:val="22"/>
                <w:szCs w:val="22"/>
              </w:rPr>
              <w:t>Bozorth</w:t>
            </w:r>
            <w:proofErr w:type="spellEnd"/>
            <w:r w:rsidRPr="003C5F53">
              <w:rPr>
                <w:rFonts w:ascii="Calibri" w:hAnsi="Calibri"/>
                <w:color w:val="FF0000"/>
                <w:sz w:val="22"/>
                <w:szCs w:val="22"/>
              </w:rPr>
              <w:t>.</w:t>
            </w:r>
          </w:p>
          <w:p w14:paraId="2DE8348F" w14:textId="1F6A53D5" w:rsidR="007F0526" w:rsidRPr="00C05855" w:rsidRDefault="007F0526" w:rsidP="009A70DD">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3240" w:type="dxa"/>
            <w:vAlign w:val="center"/>
          </w:tcPr>
          <w:p w14:paraId="1148FB96" w14:textId="77777777" w:rsidR="003F0F0D" w:rsidRDefault="005F43B0" w:rsidP="00300830">
            <w:pPr>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D36CB1">
              <w:rPr>
                <w:rFonts w:ascii="Zapf Dingbats" w:hAnsi="Zapf Dingbats"/>
                <w:color w:val="000000"/>
                <w:sz w:val="32"/>
                <w:szCs w:val="32"/>
              </w:rPr>
              <w:t>✔</w:t>
            </w:r>
            <w:r>
              <w:rPr>
                <w:rFonts w:ascii="Calibri" w:hAnsi="Calibri"/>
                <w:sz w:val="22"/>
                <w:szCs w:val="22"/>
              </w:rPr>
              <w:t xml:space="preserve"> </w:t>
            </w:r>
          </w:p>
          <w:p w14:paraId="14CAD99E" w14:textId="77777777" w:rsidR="00B24EB8" w:rsidRDefault="005F43B0" w:rsidP="00300830">
            <w:pPr>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Plans for relocation of college are underway.</w:t>
            </w:r>
            <w:r w:rsidR="003F0F0D">
              <w:rPr>
                <w:rFonts w:ascii="Calibri" w:hAnsi="Calibri"/>
                <w:sz w:val="22"/>
                <w:szCs w:val="22"/>
              </w:rPr>
              <w:t xml:space="preserve"> Writing Arts will move into </w:t>
            </w:r>
            <w:proofErr w:type="spellStart"/>
            <w:r w:rsidR="003F0F0D">
              <w:rPr>
                <w:rFonts w:ascii="Calibri" w:hAnsi="Calibri"/>
                <w:sz w:val="22"/>
                <w:szCs w:val="22"/>
              </w:rPr>
              <w:t>Bozorth</w:t>
            </w:r>
            <w:proofErr w:type="spellEnd"/>
            <w:r w:rsidR="003F0F0D">
              <w:rPr>
                <w:rFonts w:ascii="Calibri" w:hAnsi="Calibri"/>
                <w:sz w:val="22"/>
                <w:szCs w:val="22"/>
              </w:rPr>
              <w:t xml:space="preserve"> after RTF moves into new building in downtown Glassboro that still needs to be contracted and constructed.</w:t>
            </w:r>
            <w:r w:rsidR="00B24EB8">
              <w:rPr>
                <w:rFonts w:ascii="Calibri" w:hAnsi="Calibri"/>
                <w:sz w:val="22"/>
                <w:szCs w:val="22"/>
              </w:rPr>
              <w:t xml:space="preserve"> In the meantime, with Journalism moving to High Street, those professors in James Hall (7) will move to </w:t>
            </w:r>
            <w:proofErr w:type="spellStart"/>
            <w:r w:rsidR="00B24EB8">
              <w:rPr>
                <w:rFonts w:ascii="Calibri" w:hAnsi="Calibri"/>
                <w:sz w:val="22"/>
                <w:szCs w:val="22"/>
              </w:rPr>
              <w:t>Bozorth</w:t>
            </w:r>
            <w:proofErr w:type="spellEnd"/>
            <w:r w:rsidR="00B24EB8">
              <w:rPr>
                <w:rFonts w:ascii="Calibri" w:hAnsi="Calibri"/>
                <w:sz w:val="22"/>
                <w:szCs w:val="22"/>
              </w:rPr>
              <w:t xml:space="preserve"> offices freed up by that move.</w:t>
            </w:r>
          </w:p>
          <w:p w14:paraId="450B4FCD" w14:textId="77777777" w:rsidR="003C5F53" w:rsidRDefault="003C5F53" w:rsidP="009A70DD">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p w14:paraId="6EA005C6" w14:textId="31BE670A" w:rsidR="009A70DD" w:rsidRPr="003C5F53" w:rsidRDefault="009A70DD" w:rsidP="003C5F53">
            <w:pPr>
              <w:jc w:val="center"/>
              <w:cnfStyle w:val="000000010000" w:firstRow="0" w:lastRow="0" w:firstColumn="0" w:lastColumn="0" w:oddVBand="0" w:evenVBand="0" w:oddHBand="0" w:evenHBand="1" w:firstRowFirstColumn="0" w:firstRowLastColumn="0" w:lastRowFirstColumn="0" w:lastRowLastColumn="0"/>
              <w:rPr>
                <w:rFonts w:ascii="Calibri" w:hAnsi="Calibri"/>
                <w:color w:val="FF0000"/>
                <w:sz w:val="22"/>
                <w:szCs w:val="22"/>
              </w:rPr>
            </w:pPr>
            <w:r w:rsidRPr="006B4DC2">
              <w:rPr>
                <w:rFonts w:ascii="Calibri" w:hAnsi="Calibri"/>
                <w:color w:val="0000FF"/>
                <w:sz w:val="22"/>
                <w:szCs w:val="22"/>
              </w:rPr>
              <w:t>SPRING ’15 update</w:t>
            </w:r>
            <w:r>
              <w:rPr>
                <w:rFonts w:ascii="Calibri" w:hAnsi="Calibri"/>
                <w:color w:val="0000FF"/>
                <w:sz w:val="22"/>
                <w:szCs w:val="22"/>
              </w:rPr>
              <w:t xml:space="preserve">: Journalism, student publications and dean’s office have moved to 6 High Street as of Jan. 2015. PR/Advertising and Art Gallery will be in 301 High St. by fall 2015. RTF will move into curved addition in </w:t>
            </w:r>
            <w:proofErr w:type="spellStart"/>
            <w:r>
              <w:rPr>
                <w:rFonts w:ascii="Calibri" w:hAnsi="Calibri"/>
                <w:color w:val="0000FF"/>
                <w:sz w:val="22"/>
                <w:szCs w:val="22"/>
              </w:rPr>
              <w:t>Bozorth</w:t>
            </w:r>
            <w:proofErr w:type="spellEnd"/>
            <w:r>
              <w:rPr>
                <w:rFonts w:ascii="Calibri" w:hAnsi="Calibri"/>
                <w:color w:val="0000FF"/>
                <w:sz w:val="22"/>
                <w:szCs w:val="22"/>
              </w:rPr>
              <w:t xml:space="preserve">. This will lead to Writing Arts full-time faculty taking over most of offices in Hawthorn while most ¾-time faculty and Bill Wolff will move into abandoned and newly created offices in </w:t>
            </w:r>
            <w:proofErr w:type="spellStart"/>
            <w:r>
              <w:rPr>
                <w:rFonts w:ascii="Calibri" w:hAnsi="Calibri"/>
                <w:color w:val="0000FF"/>
                <w:sz w:val="22"/>
                <w:szCs w:val="22"/>
              </w:rPr>
              <w:t>Bozorth</w:t>
            </w:r>
            <w:proofErr w:type="spellEnd"/>
            <w:r>
              <w:rPr>
                <w:rFonts w:ascii="Calibri" w:hAnsi="Calibri"/>
                <w:color w:val="0000FF"/>
                <w:sz w:val="22"/>
                <w:szCs w:val="22"/>
              </w:rPr>
              <w:t>. Will occur sometime in Fall 2015.</w:t>
            </w:r>
          </w:p>
        </w:tc>
      </w:tr>
      <w:tr w:rsidR="00A40853" w:rsidRPr="00C05855" w14:paraId="13F75E53" w14:textId="0C0A79B0" w:rsidTr="001E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50F22C2B" w14:textId="67E7F1F7" w:rsidR="00E34BFF" w:rsidRPr="00C05855" w:rsidRDefault="00E34BFF" w:rsidP="00300830">
            <w:pPr>
              <w:rPr>
                <w:rFonts w:ascii="Calibri" w:hAnsi="Calibri"/>
                <w:sz w:val="22"/>
                <w:szCs w:val="22"/>
              </w:rPr>
            </w:pPr>
            <w:r w:rsidRPr="00C05855">
              <w:rPr>
                <w:rFonts w:ascii="Calibri" w:hAnsi="Calibri"/>
                <w:sz w:val="22"/>
                <w:szCs w:val="22"/>
              </w:rPr>
              <w:t>Continue to remind administrators that we need “common ground”</w:t>
            </w:r>
          </w:p>
        </w:tc>
        <w:tc>
          <w:tcPr>
            <w:tcW w:w="2160" w:type="dxa"/>
          </w:tcPr>
          <w:p w14:paraId="7595552B" w14:textId="2B53BC25" w:rsidR="00E34BFF" w:rsidRPr="00C05855" w:rsidRDefault="00B668D5" w:rsidP="00300830">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Send to select admin</w:t>
            </w:r>
            <w:r w:rsidR="00E34BFF" w:rsidRPr="00C05855">
              <w:rPr>
                <w:rFonts w:ascii="Calibri" w:hAnsi="Calibri" w:cs="Calibri"/>
                <w:sz w:val="22"/>
                <w:szCs w:val="22"/>
              </w:rPr>
              <w:t xml:space="preserve"> student-created video about advantages of sha</w:t>
            </w:r>
            <w:r>
              <w:rPr>
                <w:rFonts w:ascii="Calibri" w:hAnsi="Calibri" w:cs="Calibri"/>
                <w:sz w:val="22"/>
                <w:szCs w:val="22"/>
              </w:rPr>
              <w:t>red spaces to student exp.</w:t>
            </w:r>
            <w:r w:rsidR="00E34BFF" w:rsidRPr="00C05855">
              <w:rPr>
                <w:rFonts w:ascii="Calibri" w:hAnsi="Calibri" w:cs="Calibri"/>
                <w:sz w:val="22"/>
                <w:szCs w:val="22"/>
              </w:rPr>
              <w:t xml:space="preserve"> and future donations. </w:t>
            </w:r>
          </w:p>
        </w:tc>
        <w:tc>
          <w:tcPr>
            <w:tcW w:w="1350" w:type="dxa"/>
          </w:tcPr>
          <w:p w14:paraId="7CF153DE" w14:textId="7CF44692" w:rsidR="00E34BFF" w:rsidRPr="00C05855" w:rsidRDefault="00E34BFF" w:rsidP="00300830">
            <w:pPr>
              <w:widowControl w:val="0"/>
              <w:tabs>
                <w:tab w:val="left" w:pos="94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05855">
              <w:rPr>
                <w:rFonts w:ascii="Calibri" w:hAnsi="Calibri" w:cs="Calibri"/>
                <w:sz w:val="22"/>
                <w:szCs w:val="22"/>
              </w:rPr>
              <w:t>Sandy</w:t>
            </w:r>
          </w:p>
        </w:tc>
        <w:tc>
          <w:tcPr>
            <w:tcW w:w="1620" w:type="dxa"/>
          </w:tcPr>
          <w:p w14:paraId="512B7896" w14:textId="4E08F8A7" w:rsidR="00E34BFF" w:rsidRPr="00C05855" w:rsidRDefault="00E34BFF"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 xml:space="preserve">February 10 </w:t>
            </w:r>
          </w:p>
        </w:tc>
        <w:tc>
          <w:tcPr>
            <w:tcW w:w="2610" w:type="dxa"/>
          </w:tcPr>
          <w:p w14:paraId="0BBE05F6" w14:textId="77777777" w:rsidR="00E34BFF" w:rsidRPr="00C05855" w:rsidRDefault="00E34BFF"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3240" w:type="dxa"/>
            <w:vAlign w:val="center"/>
          </w:tcPr>
          <w:p w14:paraId="37F1F3C2" w14:textId="77777777" w:rsidR="00E34BFF" w:rsidRDefault="00E34BFF" w:rsidP="00300830">
            <w:pPr>
              <w:jc w:val="center"/>
              <w:cnfStyle w:val="000000100000" w:firstRow="0" w:lastRow="0" w:firstColumn="0" w:lastColumn="0" w:oddVBand="0" w:evenVBand="0" w:oddHBand="1" w:evenHBand="0" w:firstRowFirstColumn="0" w:firstRowLastColumn="0" w:lastRowFirstColumn="0" w:lastRowLastColumn="0"/>
              <w:rPr>
                <w:rFonts w:ascii="Zapf Dingbats" w:hAnsi="Zapf Dingbats"/>
                <w:color w:val="000000"/>
                <w:sz w:val="32"/>
                <w:szCs w:val="32"/>
              </w:rPr>
            </w:pPr>
            <w:r w:rsidRPr="00D36CB1">
              <w:rPr>
                <w:rFonts w:ascii="Zapf Dingbats" w:hAnsi="Zapf Dingbats"/>
                <w:color w:val="000000"/>
                <w:sz w:val="32"/>
                <w:szCs w:val="32"/>
              </w:rPr>
              <w:t>✔</w:t>
            </w:r>
          </w:p>
          <w:p w14:paraId="08EB190D" w14:textId="79D24BF2" w:rsidR="005F43B0" w:rsidRPr="00C05855" w:rsidRDefault="005F43B0"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Several “thanks” and “interesting” but no tangible results.</w:t>
            </w:r>
          </w:p>
        </w:tc>
      </w:tr>
      <w:tr w:rsidR="00A40853" w:rsidRPr="00C05855" w14:paraId="7AE3CF14" w14:textId="3E2CBF78" w:rsidTr="001E72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13EA5339" w14:textId="066760D2" w:rsidR="00E34BFF" w:rsidRPr="00C05855" w:rsidRDefault="00E34BFF" w:rsidP="00300830">
            <w:pPr>
              <w:rPr>
                <w:rFonts w:ascii="Calibri" w:hAnsi="Calibri"/>
                <w:sz w:val="22"/>
                <w:szCs w:val="22"/>
              </w:rPr>
            </w:pPr>
            <w:r w:rsidRPr="00C05855">
              <w:rPr>
                <w:rFonts w:ascii="Calibri" w:hAnsi="Calibri"/>
                <w:sz w:val="22"/>
                <w:szCs w:val="22"/>
              </w:rPr>
              <w:t>Make downstairs, esp. Adjunct Office, more habitable.</w:t>
            </w:r>
          </w:p>
        </w:tc>
        <w:tc>
          <w:tcPr>
            <w:tcW w:w="2160" w:type="dxa"/>
          </w:tcPr>
          <w:p w14:paraId="1F87669C" w14:textId="01BC0EB7" w:rsidR="00E34BFF" w:rsidRPr="00C05855" w:rsidRDefault="00E34BFF" w:rsidP="00300830">
            <w:pPr>
              <w:widowControl w:val="0"/>
              <w:tabs>
                <w:tab w:val="left" w:pos="220"/>
                <w:tab w:val="left" w:pos="720"/>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C05855">
              <w:rPr>
                <w:rFonts w:ascii="Calibri" w:hAnsi="Calibri" w:cs="Calibri"/>
                <w:sz w:val="22"/>
                <w:szCs w:val="22"/>
              </w:rPr>
              <w:t>Broken chair was removed. Newer computers have been requested from NSS.</w:t>
            </w:r>
          </w:p>
        </w:tc>
        <w:tc>
          <w:tcPr>
            <w:tcW w:w="1350" w:type="dxa"/>
          </w:tcPr>
          <w:p w14:paraId="28782B4A" w14:textId="127B6842" w:rsidR="00E34BFF" w:rsidRPr="00C05855" w:rsidRDefault="00E34BFF" w:rsidP="00300830">
            <w:pPr>
              <w:widowControl w:val="0"/>
              <w:tabs>
                <w:tab w:val="left" w:pos="940"/>
                <w:tab w:val="left" w:pos="1440"/>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C05855">
              <w:rPr>
                <w:rFonts w:ascii="Calibri" w:hAnsi="Calibri" w:cs="Calibri"/>
                <w:sz w:val="22"/>
                <w:szCs w:val="22"/>
              </w:rPr>
              <w:t>Sandy/Theresa</w:t>
            </w:r>
          </w:p>
        </w:tc>
        <w:tc>
          <w:tcPr>
            <w:tcW w:w="1620" w:type="dxa"/>
          </w:tcPr>
          <w:p w14:paraId="25218DB3" w14:textId="05BF9BEB" w:rsidR="00E34BFF" w:rsidRPr="00C05855"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Done, though need ideas on how to make area more attractive/inhabitable.</w:t>
            </w:r>
          </w:p>
        </w:tc>
        <w:tc>
          <w:tcPr>
            <w:tcW w:w="2610" w:type="dxa"/>
          </w:tcPr>
          <w:p w14:paraId="22CD2C36" w14:textId="77777777" w:rsidR="00E34BFF"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Whether or not NSS has computers to give still to be determined.</w:t>
            </w:r>
          </w:p>
          <w:p w14:paraId="74B6C44D" w14:textId="3C1EF259" w:rsidR="001B052C" w:rsidRPr="00C05855" w:rsidRDefault="001B052C"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b/>
                <w:color w:val="0000FF"/>
                <w:sz w:val="22"/>
                <w:szCs w:val="22"/>
              </w:rPr>
              <w:t>SPRING</w:t>
            </w:r>
            <w:r w:rsidRPr="001B052C">
              <w:rPr>
                <w:rFonts w:ascii="Calibri" w:hAnsi="Calibri"/>
                <w:b/>
                <w:color w:val="0000FF"/>
                <w:sz w:val="22"/>
                <w:szCs w:val="22"/>
              </w:rPr>
              <w:t xml:space="preserve"> ’15 update</w:t>
            </w:r>
            <w:r w:rsidR="00A74FB7">
              <w:rPr>
                <w:rFonts w:ascii="Calibri" w:hAnsi="Calibri"/>
                <w:color w:val="0000FF"/>
                <w:sz w:val="22"/>
                <w:szCs w:val="22"/>
              </w:rPr>
              <w:t>: Office now contain</w:t>
            </w:r>
            <w:r>
              <w:rPr>
                <w:rFonts w:ascii="Calibri" w:hAnsi="Calibri"/>
                <w:color w:val="0000FF"/>
                <w:sz w:val="22"/>
                <w:szCs w:val="22"/>
              </w:rPr>
              <w:t>s</w:t>
            </w:r>
            <w:r w:rsidR="00A74FB7">
              <w:rPr>
                <w:rFonts w:ascii="Calibri" w:hAnsi="Calibri"/>
                <w:color w:val="0000FF"/>
                <w:sz w:val="22"/>
                <w:szCs w:val="22"/>
              </w:rPr>
              <w:t xml:space="preserve"> </w:t>
            </w:r>
          </w:p>
          <w:p w14:paraId="1345E160" w14:textId="5A0C60AD" w:rsidR="00E34BFF" w:rsidRPr="00C05855"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3240" w:type="dxa"/>
            <w:vAlign w:val="center"/>
          </w:tcPr>
          <w:p w14:paraId="3A573D75" w14:textId="77777777" w:rsidR="00E34BFF" w:rsidRDefault="00E34BFF" w:rsidP="00300830">
            <w:pPr>
              <w:jc w:val="center"/>
              <w:cnfStyle w:val="000000010000" w:firstRow="0" w:lastRow="0" w:firstColumn="0" w:lastColumn="0" w:oddVBand="0" w:evenVBand="0" w:oddHBand="0" w:evenHBand="1" w:firstRowFirstColumn="0" w:firstRowLastColumn="0" w:lastRowFirstColumn="0" w:lastRowLastColumn="0"/>
              <w:rPr>
                <w:rFonts w:ascii="Zapf Dingbats" w:hAnsi="Zapf Dingbats"/>
                <w:color w:val="000000"/>
                <w:sz w:val="32"/>
                <w:szCs w:val="32"/>
              </w:rPr>
            </w:pPr>
            <w:r w:rsidRPr="00D36CB1">
              <w:rPr>
                <w:rFonts w:ascii="Zapf Dingbats" w:hAnsi="Zapf Dingbats"/>
                <w:color w:val="000000"/>
                <w:sz w:val="32"/>
                <w:szCs w:val="32"/>
              </w:rPr>
              <w:t>✔</w:t>
            </w:r>
          </w:p>
          <w:p w14:paraId="22AC90C1" w14:textId="77777777" w:rsidR="002F167C" w:rsidRDefault="002F167C" w:rsidP="00300830">
            <w:pPr>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In process</w:t>
            </w:r>
            <w:r w:rsidR="005F43B0">
              <w:rPr>
                <w:rFonts w:ascii="Calibri" w:hAnsi="Calibri"/>
                <w:sz w:val="22"/>
                <w:szCs w:val="22"/>
              </w:rPr>
              <w:t>. Air quality issues still being addressed</w:t>
            </w:r>
            <w:r w:rsidR="003F0F0D">
              <w:rPr>
                <w:rFonts w:ascii="Calibri" w:hAnsi="Calibri"/>
                <w:sz w:val="22"/>
                <w:szCs w:val="22"/>
              </w:rPr>
              <w:t xml:space="preserve"> and while not seen as an environmental hindrance, clearly mold is an issue in that office. Floor tiles were not installed properly and have been ripped out and reinstalled. Via re-purposing of computers, there are now two newer Macs in the office. </w:t>
            </w:r>
          </w:p>
          <w:p w14:paraId="55BA3DD4" w14:textId="74D468D9" w:rsidR="001B052C" w:rsidRPr="00C05855" w:rsidRDefault="001B052C" w:rsidP="00300830">
            <w:pPr>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b/>
                <w:color w:val="0000FF"/>
                <w:sz w:val="22"/>
                <w:szCs w:val="22"/>
              </w:rPr>
              <w:t>SUMMER</w:t>
            </w:r>
            <w:r w:rsidRPr="001B052C">
              <w:rPr>
                <w:rFonts w:ascii="Calibri" w:hAnsi="Calibri"/>
                <w:b/>
                <w:color w:val="0000FF"/>
                <w:sz w:val="22"/>
                <w:szCs w:val="22"/>
              </w:rPr>
              <w:t xml:space="preserve"> ’15 update</w:t>
            </w:r>
            <w:r>
              <w:rPr>
                <w:rFonts w:ascii="Calibri" w:hAnsi="Calibri"/>
                <w:color w:val="0000FF"/>
                <w:sz w:val="22"/>
                <w:szCs w:val="22"/>
              </w:rPr>
              <w:t>:</w:t>
            </w:r>
          </w:p>
        </w:tc>
      </w:tr>
      <w:tr w:rsidR="00A40853" w:rsidRPr="00C05855" w14:paraId="6C8FDA99" w14:textId="64E2C2AF" w:rsidTr="001E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108C1CBE" w14:textId="2C83E527" w:rsidR="00E34BFF" w:rsidRPr="00C05855" w:rsidRDefault="00E34BFF" w:rsidP="00300830">
            <w:pPr>
              <w:rPr>
                <w:rFonts w:ascii="Calibri" w:hAnsi="Calibri"/>
                <w:sz w:val="22"/>
                <w:szCs w:val="22"/>
              </w:rPr>
            </w:pPr>
            <w:r w:rsidRPr="00C05855">
              <w:rPr>
                <w:rFonts w:ascii="Calibri" w:hAnsi="Calibri"/>
                <w:sz w:val="22"/>
                <w:szCs w:val="22"/>
              </w:rPr>
              <w:t>Continue to remind administrators that we need “common ground”</w:t>
            </w:r>
          </w:p>
        </w:tc>
        <w:tc>
          <w:tcPr>
            <w:tcW w:w="2160" w:type="dxa"/>
          </w:tcPr>
          <w:p w14:paraId="6A375CD8" w14:textId="656DBAB3" w:rsidR="00E34BFF" w:rsidRPr="00C05855" w:rsidRDefault="00E34BFF"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Starting with fall, university scheduling allows for chair to control where courses are placed, thus allowing for grouping of courses in physical proximity.</w:t>
            </w:r>
          </w:p>
        </w:tc>
        <w:tc>
          <w:tcPr>
            <w:tcW w:w="1350" w:type="dxa"/>
          </w:tcPr>
          <w:p w14:paraId="68F1B0AB" w14:textId="49DA6253" w:rsidR="00E34BFF" w:rsidRPr="00C05855" w:rsidRDefault="00E34BFF"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Chair (Sandy)</w:t>
            </w:r>
          </w:p>
        </w:tc>
        <w:tc>
          <w:tcPr>
            <w:tcW w:w="1620" w:type="dxa"/>
          </w:tcPr>
          <w:p w14:paraId="1B138709" w14:textId="32D94167" w:rsidR="00A944F3" w:rsidRDefault="00E34BFF"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Done</w:t>
            </w:r>
          </w:p>
          <w:p w14:paraId="0CD8E113" w14:textId="77777777" w:rsidR="00A944F3" w:rsidRPr="00A944F3" w:rsidRDefault="00A944F3"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3AECBF5" w14:textId="773F53DD" w:rsidR="00A944F3" w:rsidRDefault="00A944F3"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3814DCE" w14:textId="77777777" w:rsidR="00E34BFF" w:rsidRPr="00A944F3" w:rsidRDefault="00E34BFF"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2610" w:type="dxa"/>
          </w:tcPr>
          <w:p w14:paraId="573021DC" w14:textId="70064EAA" w:rsidR="00E34BFF" w:rsidRPr="00C05855" w:rsidRDefault="00A74FB7"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Although our </w:t>
            </w:r>
            <w:r w:rsidR="00E34BFF" w:rsidRPr="00C05855">
              <w:rPr>
                <w:rFonts w:ascii="Calibri" w:hAnsi="Calibri"/>
                <w:sz w:val="22"/>
                <w:szCs w:val="22"/>
              </w:rPr>
              <w:t xml:space="preserve">classrooms are spread across 4 buildings, chair has clustered FYW in some rooms and UG Program courses in </w:t>
            </w:r>
            <w:proofErr w:type="spellStart"/>
            <w:r w:rsidR="00E34BFF" w:rsidRPr="00C05855">
              <w:rPr>
                <w:rFonts w:ascii="Calibri" w:hAnsi="Calibri"/>
                <w:sz w:val="22"/>
                <w:szCs w:val="22"/>
              </w:rPr>
              <w:t>Bozorth</w:t>
            </w:r>
            <w:proofErr w:type="spellEnd"/>
            <w:r w:rsidR="00E34BFF" w:rsidRPr="00C05855">
              <w:rPr>
                <w:rFonts w:ascii="Calibri" w:hAnsi="Calibri"/>
                <w:sz w:val="22"/>
                <w:szCs w:val="22"/>
              </w:rPr>
              <w:t xml:space="preserve"> 118 (so in same area with other CCCA majors) and James 2105.</w:t>
            </w:r>
          </w:p>
        </w:tc>
        <w:tc>
          <w:tcPr>
            <w:tcW w:w="3240" w:type="dxa"/>
            <w:vAlign w:val="center"/>
          </w:tcPr>
          <w:p w14:paraId="6A539727" w14:textId="5BBA9CE2" w:rsidR="00E34BFF" w:rsidRPr="00C05855" w:rsidRDefault="00E34BFF"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D36CB1">
              <w:rPr>
                <w:rFonts w:ascii="Zapf Dingbats" w:hAnsi="Zapf Dingbats"/>
                <w:color w:val="000000"/>
                <w:sz w:val="32"/>
                <w:szCs w:val="32"/>
              </w:rPr>
              <w:t>✔</w:t>
            </w:r>
          </w:p>
        </w:tc>
      </w:tr>
      <w:tr w:rsidR="00A40853" w:rsidRPr="00C05855" w14:paraId="0A052A79" w14:textId="23DA9C5F" w:rsidTr="001E72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77EE0882" w14:textId="474E06F6" w:rsidR="00E34BFF" w:rsidRPr="00C05855" w:rsidRDefault="00E34BFF" w:rsidP="00300830">
            <w:pPr>
              <w:rPr>
                <w:rFonts w:ascii="Calibri" w:hAnsi="Calibri"/>
                <w:sz w:val="22"/>
                <w:szCs w:val="22"/>
              </w:rPr>
            </w:pPr>
          </w:p>
        </w:tc>
        <w:tc>
          <w:tcPr>
            <w:tcW w:w="2160" w:type="dxa"/>
          </w:tcPr>
          <w:p w14:paraId="01C94EFA" w14:textId="47CA9D29" w:rsidR="00E34BFF" w:rsidRPr="00C05855"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 xml:space="preserve">During retreat, discussion of remodeling </w:t>
            </w:r>
            <w:proofErr w:type="spellStart"/>
            <w:r w:rsidRPr="00C05855">
              <w:rPr>
                <w:rFonts w:ascii="Calibri" w:hAnsi="Calibri"/>
                <w:sz w:val="22"/>
                <w:szCs w:val="22"/>
              </w:rPr>
              <w:t>Boz</w:t>
            </w:r>
            <w:proofErr w:type="spellEnd"/>
            <w:r w:rsidRPr="00C05855">
              <w:rPr>
                <w:rFonts w:ascii="Calibri" w:hAnsi="Calibri"/>
                <w:sz w:val="22"/>
                <w:szCs w:val="22"/>
              </w:rPr>
              <w:t xml:space="preserve"> 131 (computer lab) and </w:t>
            </w:r>
            <w:proofErr w:type="spellStart"/>
            <w:r w:rsidRPr="00C05855">
              <w:rPr>
                <w:rFonts w:ascii="Calibri" w:hAnsi="Calibri"/>
                <w:sz w:val="22"/>
                <w:szCs w:val="22"/>
              </w:rPr>
              <w:t>Boz</w:t>
            </w:r>
            <w:proofErr w:type="spellEnd"/>
            <w:r w:rsidRPr="00C05855">
              <w:rPr>
                <w:rFonts w:ascii="Calibri" w:hAnsi="Calibri"/>
                <w:sz w:val="22"/>
                <w:szCs w:val="22"/>
              </w:rPr>
              <w:t xml:space="preserve"> 118 were discussed, as well as future use of PR Graduate Resource Room.</w:t>
            </w:r>
          </w:p>
        </w:tc>
        <w:tc>
          <w:tcPr>
            <w:tcW w:w="1350" w:type="dxa"/>
          </w:tcPr>
          <w:p w14:paraId="22E78817" w14:textId="5A4E62A1" w:rsidR="00E34BFF" w:rsidRPr="00C05855"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Sandy will ask initial questions.</w:t>
            </w:r>
          </w:p>
        </w:tc>
        <w:tc>
          <w:tcPr>
            <w:tcW w:w="1620" w:type="dxa"/>
          </w:tcPr>
          <w:p w14:paraId="275CA7D6" w14:textId="5CB39C35" w:rsidR="00E34BFF" w:rsidRPr="00C05855"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Summer 2015</w:t>
            </w:r>
          </w:p>
        </w:tc>
        <w:tc>
          <w:tcPr>
            <w:tcW w:w="2610" w:type="dxa"/>
          </w:tcPr>
          <w:p w14:paraId="5DA15E16" w14:textId="77777777" w:rsidR="00E34BFF" w:rsidRDefault="00E34BFF"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 xml:space="preserve">Computer wing (incl. </w:t>
            </w:r>
            <w:proofErr w:type="spellStart"/>
            <w:r w:rsidRPr="00C05855">
              <w:rPr>
                <w:rFonts w:ascii="Calibri" w:hAnsi="Calibri"/>
                <w:sz w:val="22"/>
                <w:szCs w:val="22"/>
              </w:rPr>
              <w:t>Boz</w:t>
            </w:r>
            <w:proofErr w:type="spellEnd"/>
            <w:r w:rsidRPr="00C05855">
              <w:rPr>
                <w:rFonts w:ascii="Calibri" w:hAnsi="Calibri"/>
                <w:sz w:val="22"/>
                <w:szCs w:val="22"/>
              </w:rPr>
              <w:t xml:space="preserve"> 131) </w:t>
            </w:r>
            <w:r w:rsidR="00F45FDD">
              <w:rPr>
                <w:rFonts w:ascii="Calibri" w:hAnsi="Calibri"/>
                <w:sz w:val="22"/>
                <w:szCs w:val="22"/>
              </w:rPr>
              <w:t xml:space="preserve">to be renovated </w:t>
            </w:r>
            <w:r w:rsidR="00B668D5">
              <w:rPr>
                <w:rFonts w:ascii="Calibri" w:hAnsi="Calibri"/>
                <w:sz w:val="22"/>
                <w:szCs w:val="22"/>
              </w:rPr>
              <w:t xml:space="preserve">Summer 2015. Sandy </w:t>
            </w:r>
            <w:r w:rsidRPr="00C05855">
              <w:rPr>
                <w:rFonts w:ascii="Calibri" w:hAnsi="Calibri"/>
                <w:sz w:val="22"/>
                <w:szCs w:val="22"/>
              </w:rPr>
              <w:t xml:space="preserve">has requested from dean that we have a role in </w:t>
            </w:r>
            <w:r w:rsidR="00B668D5">
              <w:rPr>
                <w:rFonts w:ascii="Calibri" w:hAnsi="Calibri"/>
                <w:sz w:val="22"/>
                <w:szCs w:val="22"/>
              </w:rPr>
              <w:t>planning</w:t>
            </w:r>
            <w:r w:rsidR="00F45FDD">
              <w:rPr>
                <w:rFonts w:ascii="Calibri" w:hAnsi="Calibri"/>
                <w:sz w:val="22"/>
                <w:szCs w:val="22"/>
              </w:rPr>
              <w:t xml:space="preserve"> and have been allowed to do so. Revised plans are much more to our liking.</w:t>
            </w:r>
          </w:p>
          <w:p w14:paraId="289F802E" w14:textId="7B6610CD" w:rsidR="001B052C" w:rsidRPr="00C05855" w:rsidRDefault="001B052C"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3240" w:type="dxa"/>
            <w:vAlign w:val="center"/>
          </w:tcPr>
          <w:p w14:paraId="59F98EA3" w14:textId="77777777" w:rsidR="00E34BFF" w:rsidRDefault="00E34BFF" w:rsidP="00300830">
            <w:pPr>
              <w:jc w:val="center"/>
              <w:cnfStyle w:val="000000010000" w:firstRow="0" w:lastRow="0" w:firstColumn="0" w:lastColumn="0" w:oddVBand="0" w:evenVBand="0" w:oddHBand="0" w:evenHBand="1" w:firstRowFirstColumn="0" w:firstRowLastColumn="0" w:lastRowFirstColumn="0" w:lastRowLastColumn="0"/>
              <w:rPr>
                <w:rFonts w:ascii="Zapf Dingbats" w:hAnsi="Zapf Dingbats"/>
                <w:color w:val="000000"/>
                <w:sz w:val="32"/>
                <w:szCs w:val="32"/>
              </w:rPr>
            </w:pPr>
            <w:r w:rsidRPr="00D36CB1">
              <w:rPr>
                <w:rFonts w:ascii="Zapf Dingbats" w:hAnsi="Zapf Dingbats"/>
                <w:color w:val="000000"/>
                <w:sz w:val="32"/>
                <w:szCs w:val="32"/>
              </w:rPr>
              <w:t>✔</w:t>
            </w:r>
          </w:p>
          <w:p w14:paraId="14AD9CE4" w14:textId="607E0C5B" w:rsidR="00A74FB7" w:rsidRPr="00C05855" w:rsidRDefault="00A74FB7" w:rsidP="00300830">
            <w:pPr>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b/>
                <w:color w:val="0000FF"/>
                <w:sz w:val="22"/>
                <w:szCs w:val="22"/>
              </w:rPr>
              <w:t>SUMMER</w:t>
            </w:r>
            <w:r w:rsidRPr="001B052C">
              <w:rPr>
                <w:rFonts w:ascii="Calibri" w:hAnsi="Calibri"/>
                <w:b/>
                <w:color w:val="0000FF"/>
                <w:sz w:val="22"/>
                <w:szCs w:val="22"/>
              </w:rPr>
              <w:t xml:space="preserve"> ’15 update</w:t>
            </w:r>
            <w:r>
              <w:rPr>
                <w:rFonts w:ascii="Calibri" w:hAnsi="Calibri"/>
                <w:color w:val="0000FF"/>
                <w:sz w:val="22"/>
                <w:szCs w:val="22"/>
              </w:rPr>
              <w:t xml:space="preserve">: Now renamed </w:t>
            </w:r>
            <w:proofErr w:type="spellStart"/>
            <w:r>
              <w:rPr>
                <w:rFonts w:ascii="Calibri" w:hAnsi="Calibri"/>
                <w:color w:val="0000FF"/>
                <w:sz w:val="22"/>
                <w:szCs w:val="22"/>
              </w:rPr>
              <w:t>Boz</w:t>
            </w:r>
            <w:proofErr w:type="spellEnd"/>
            <w:r>
              <w:rPr>
                <w:rFonts w:ascii="Calibri" w:hAnsi="Calibri"/>
                <w:color w:val="0000FF"/>
                <w:sz w:val="22"/>
                <w:szCs w:val="22"/>
              </w:rPr>
              <w:t xml:space="preserve"> 133, computer lab was updated to our specifications with computer and non-computer work areas for 22 students.</w:t>
            </w:r>
          </w:p>
        </w:tc>
      </w:tr>
    </w:tbl>
    <w:p w14:paraId="396A8E9D" w14:textId="77777777" w:rsidR="008649A8" w:rsidRDefault="008649A8" w:rsidP="00300830">
      <w:r>
        <w:rPr>
          <w:b/>
          <w:bCs/>
        </w:rPr>
        <w:br w:type="page"/>
      </w:r>
    </w:p>
    <w:tbl>
      <w:tblPr>
        <w:tblStyle w:val="LightGrid"/>
        <w:tblpPr w:leftFromText="180" w:rightFromText="180" w:vertAnchor="page" w:horzAnchor="page" w:tblpX="1081" w:tblpY="1621"/>
        <w:tblW w:w="14508" w:type="dxa"/>
        <w:tblLayout w:type="fixed"/>
        <w:tblLook w:val="04A0" w:firstRow="1" w:lastRow="0" w:firstColumn="1" w:lastColumn="0" w:noHBand="0" w:noVBand="1"/>
      </w:tblPr>
      <w:tblGrid>
        <w:gridCol w:w="2335"/>
        <w:gridCol w:w="2183"/>
        <w:gridCol w:w="1350"/>
        <w:gridCol w:w="1620"/>
        <w:gridCol w:w="2610"/>
        <w:gridCol w:w="4410"/>
      </w:tblGrid>
      <w:tr w:rsidR="00A40853" w:rsidRPr="00C05855" w14:paraId="1A6B6A7B" w14:textId="63688907" w:rsidTr="009E5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8" w:type="dxa"/>
            <w:gridSpan w:val="6"/>
            <w:shd w:val="clear" w:color="auto" w:fill="F2DBDB" w:themeFill="accent2" w:themeFillTint="33"/>
          </w:tcPr>
          <w:p w14:paraId="3C5DC635" w14:textId="130CE26B" w:rsidR="00A40853" w:rsidRPr="00C05855" w:rsidRDefault="00A40853" w:rsidP="00300830">
            <w:pPr>
              <w:autoSpaceDE w:val="0"/>
              <w:autoSpaceDN w:val="0"/>
              <w:adjustRightInd w:val="0"/>
              <w:ind w:left="2070" w:hanging="2070"/>
              <w:rPr>
                <w:rFonts w:ascii="Calibri" w:hAnsi="Calibri" w:cs="Times-Roman"/>
                <w:sz w:val="22"/>
                <w:szCs w:val="22"/>
              </w:rPr>
            </w:pPr>
            <w:r w:rsidRPr="00C05855">
              <w:rPr>
                <w:rFonts w:ascii="Calibri" w:hAnsi="Calibri" w:cs="Times-Roman"/>
                <w:bCs w:val="0"/>
                <w:sz w:val="22"/>
                <w:szCs w:val="22"/>
              </w:rPr>
              <w:t>Recommendation #3:</w:t>
            </w:r>
            <w:r w:rsidRPr="00C05855">
              <w:rPr>
                <w:rFonts w:ascii="Calibri" w:hAnsi="Calibri" w:cs="Times-Roman"/>
                <w:sz w:val="22"/>
                <w:szCs w:val="22"/>
              </w:rPr>
              <w:t xml:space="preserve">  The department needs to define more sharply the major it offers, giving the undergraduate Writing Arts specialization an identity easily understood by students, their parents, and other groups at Rowan.</w:t>
            </w:r>
          </w:p>
        </w:tc>
      </w:tr>
      <w:tr w:rsidR="00A40853" w:rsidRPr="00C05855" w14:paraId="2C782745" w14:textId="7489B1F9" w:rsidTr="00A40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F2DBDB" w:themeFill="accent2" w:themeFillTint="33"/>
            <w:vAlign w:val="bottom"/>
          </w:tcPr>
          <w:p w14:paraId="7D09EEC7" w14:textId="155689B5" w:rsidR="00E34BFF" w:rsidRPr="00C05855" w:rsidRDefault="00E34BFF" w:rsidP="00300830">
            <w:pPr>
              <w:autoSpaceDE w:val="0"/>
              <w:autoSpaceDN w:val="0"/>
              <w:adjustRightInd w:val="0"/>
              <w:jc w:val="center"/>
              <w:rPr>
                <w:rFonts w:ascii="Calibri" w:hAnsi="Calibri" w:cs="Times-Roman"/>
                <w:sz w:val="22"/>
                <w:szCs w:val="22"/>
              </w:rPr>
            </w:pPr>
            <w:r w:rsidRPr="00C05855">
              <w:rPr>
                <w:rFonts w:ascii="Calibri" w:hAnsi="Calibri" w:cs="Times-Roman"/>
                <w:sz w:val="22"/>
                <w:szCs w:val="22"/>
              </w:rPr>
              <w:t>Specific WPA Report Recommendation</w:t>
            </w:r>
          </w:p>
        </w:tc>
        <w:tc>
          <w:tcPr>
            <w:tcW w:w="2183" w:type="dxa"/>
            <w:shd w:val="clear" w:color="auto" w:fill="F2DBDB" w:themeFill="accent2" w:themeFillTint="33"/>
            <w:vAlign w:val="bottom"/>
          </w:tcPr>
          <w:p w14:paraId="011A3E16" w14:textId="33EDAFD5"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cs="Times-Roman"/>
                <w:b/>
                <w:sz w:val="22"/>
                <w:szCs w:val="22"/>
              </w:rPr>
              <w:t>Response Action</w:t>
            </w:r>
          </w:p>
        </w:tc>
        <w:tc>
          <w:tcPr>
            <w:tcW w:w="1350" w:type="dxa"/>
            <w:shd w:val="clear" w:color="auto" w:fill="F2DBDB" w:themeFill="accent2" w:themeFillTint="33"/>
            <w:vAlign w:val="bottom"/>
          </w:tcPr>
          <w:p w14:paraId="66CC73C8" w14:textId="407F585E"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cs="Times-Roman"/>
                <w:b/>
                <w:sz w:val="22"/>
                <w:szCs w:val="22"/>
              </w:rPr>
              <w:t>Who is Responsible</w:t>
            </w:r>
          </w:p>
        </w:tc>
        <w:tc>
          <w:tcPr>
            <w:tcW w:w="1620" w:type="dxa"/>
            <w:shd w:val="clear" w:color="auto" w:fill="F2DBDB" w:themeFill="accent2" w:themeFillTint="33"/>
            <w:vAlign w:val="bottom"/>
          </w:tcPr>
          <w:p w14:paraId="4C82BCCA" w14:textId="706DEDC1"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cs="Times-Roman"/>
                <w:b/>
                <w:sz w:val="22"/>
                <w:szCs w:val="22"/>
              </w:rPr>
              <w:t>When it will be completed by</w:t>
            </w:r>
          </w:p>
        </w:tc>
        <w:tc>
          <w:tcPr>
            <w:tcW w:w="2610" w:type="dxa"/>
            <w:shd w:val="clear" w:color="auto" w:fill="F2DBDB" w:themeFill="accent2" w:themeFillTint="33"/>
            <w:vAlign w:val="bottom"/>
          </w:tcPr>
          <w:p w14:paraId="31267C37" w14:textId="4446FCA0"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Times-Roman"/>
                <w:b/>
                <w:sz w:val="22"/>
                <w:szCs w:val="22"/>
              </w:rPr>
            </w:pPr>
            <w:r w:rsidRPr="00C05855">
              <w:rPr>
                <w:rFonts w:ascii="Calibri" w:hAnsi="Calibri" w:cs="Times-Roman"/>
                <w:b/>
                <w:sz w:val="22"/>
                <w:szCs w:val="22"/>
              </w:rPr>
              <w:t>Notes</w:t>
            </w:r>
          </w:p>
        </w:tc>
        <w:tc>
          <w:tcPr>
            <w:tcW w:w="4410" w:type="dxa"/>
            <w:shd w:val="clear" w:color="auto" w:fill="F2DBDB" w:themeFill="accent2" w:themeFillTint="33"/>
            <w:vAlign w:val="bottom"/>
          </w:tcPr>
          <w:p w14:paraId="617D8BAD" w14:textId="57467A88" w:rsidR="00E34BFF" w:rsidRPr="00C05855" w:rsidRDefault="00A40853"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Times-Roman"/>
                <w:b/>
                <w:sz w:val="22"/>
                <w:szCs w:val="22"/>
              </w:rPr>
            </w:pPr>
            <w:r>
              <w:rPr>
                <w:rFonts w:ascii="Calibri" w:hAnsi="Calibri" w:cs="Times-Roman"/>
                <w:b/>
                <w:sz w:val="22"/>
                <w:szCs w:val="22"/>
              </w:rPr>
              <w:t>Status</w:t>
            </w:r>
          </w:p>
        </w:tc>
      </w:tr>
      <w:tr w:rsidR="00A40853" w:rsidRPr="00C05855" w14:paraId="02933283" w14:textId="28644D2E" w:rsidTr="00A408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2523DAF" w14:textId="2B3AEA81" w:rsidR="00E34BFF" w:rsidRPr="00C05855" w:rsidRDefault="00E34BFF" w:rsidP="00300830">
            <w:pPr>
              <w:autoSpaceDE w:val="0"/>
              <w:autoSpaceDN w:val="0"/>
              <w:adjustRightInd w:val="0"/>
              <w:rPr>
                <w:rFonts w:ascii="Calibri" w:hAnsi="Calibri"/>
                <w:sz w:val="22"/>
                <w:szCs w:val="22"/>
              </w:rPr>
            </w:pPr>
            <w:r w:rsidRPr="00C05855">
              <w:rPr>
                <w:rFonts w:ascii="Calibri" w:hAnsi="Calibri"/>
                <w:sz w:val="22"/>
                <w:szCs w:val="22"/>
              </w:rPr>
              <w:t>More sharply identify undergrad identity for students, parents, others.</w:t>
            </w:r>
          </w:p>
        </w:tc>
        <w:tc>
          <w:tcPr>
            <w:tcW w:w="2183" w:type="dxa"/>
          </w:tcPr>
          <w:p w14:paraId="78152FE6" w14:textId="285A3D9B" w:rsidR="00E34BFF" w:rsidRPr="00C05855" w:rsidRDefault="00A74FB7"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Flyers</w:t>
            </w:r>
            <w:r w:rsidR="00E34BFF" w:rsidRPr="00C05855">
              <w:rPr>
                <w:rFonts w:ascii="Calibri" w:hAnsi="Calibri" w:cs="Calibri"/>
                <w:sz w:val="22"/>
                <w:szCs w:val="22"/>
              </w:rPr>
              <w:t xml:space="preserve"> for Open Houses and Admissions.</w:t>
            </w:r>
          </w:p>
        </w:tc>
        <w:tc>
          <w:tcPr>
            <w:tcW w:w="1350" w:type="dxa"/>
          </w:tcPr>
          <w:p w14:paraId="5FDB75C7" w14:textId="5335B226" w:rsidR="00E34BFF" w:rsidRPr="00C05855" w:rsidRDefault="00E34BFF" w:rsidP="00300830">
            <w:pPr>
              <w:widowControl w:val="0"/>
              <w:tabs>
                <w:tab w:val="left" w:pos="940"/>
                <w:tab w:val="left" w:pos="1440"/>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C05855">
              <w:rPr>
                <w:rFonts w:ascii="Calibri" w:hAnsi="Calibri" w:cs="Calibri"/>
                <w:sz w:val="22"/>
                <w:szCs w:val="22"/>
              </w:rPr>
              <w:t>Gerry Williams has revised to make more appealing to outsiders.</w:t>
            </w:r>
          </w:p>
        </w:tc>
        <w:tc>
          <w:tcPr>
            <w:tcW w:w="1620" w:type="dxa"/>
          </w:tcPr>
          <w:p w14:paraId="01422A70" w14:textId="79D88F6C"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C05855">
              <w:rPr>
                <w:rFonts w:ascii="Calibri" w:hAnsi="Calibri" w:cs="Calibri"/>
                <w:sz w:val="22"/>
                <w:szCs w:val="22"/>
              </w:rPr>
              <w:t xml:space="preserve">Done. </w:t>
            </w:r>
            <w:r w:rsidR="00D81690">
              <w:rPr>
                <w:rFonts w:ascii="Calibri" w:hAnsi="Calibri" w:cs="Calibri"/>
                <w:sz w:val="22"/>
                <w:szCs w:val="22"/>
              </w:rPr>
              <w:t>Being used for open houses and other prospective students.</w:t>
            </w:r>
          </w:p>
        </w:tc>
        <w:tc>
          <w:tcPr>
            <w:tcW w:w="2610" w:type="dxa"/>
          </w:tcPr>
          <w:p w14:paraId="6262C7AD" w14:textId="19AC2F23" w:rsidR="00E34BFF" w:rsidRPr="00C05855" w:rsidRDefault="00E34BFF" w:rsidP="00300830">
            <w:pPr>
              <w:tabs>
                <w:tab w:val="left" w:pos="9450"/>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Might also be used as part of discussion concerning Dept. Vision.</w:t>
            </w:r>
          </w:p>
        </w:tc>
        <w:tc>
          <w:tcPr>
            <w:tcW w:w="4410" w:type="dxa"/>
            <w:vAlign w:val="center"/>
          </w:tcPr>
          <w:p w14:paraId="20C0F1C7" w14:textId="77777777" w:rsidR="00E34BFF" w:rsidRDefault="00E34BFF"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Zapf Dingbats" w:hAnsi="Zapf Dingbats"/>
                <w:color w:val="000000"/>
                <w:sz w:val="32"/>
                <w:szCs w:val="32"/>
              </w:rPr>
            </w:pPr>
            <w:r w:rsidRPr="00D36CB1">
              <w:rPr>
                <w:rFonts w:ascii="Zapf Dingbats" w:hAnsi="Zapf Dingbats"/>
                <w:color w:val="000000"/>
                <w:sz w:val="32"/>
                <w:szCs w:val="32"/>
              </w:rPr>
              <w:t>✔</w:t>
            </w:r>
          </w:p>
          <w:p w14:paraId="2AF1B5AE" w14:textId="6F2F8FDC" w:rsidR="00FD670D" w:rsidRPr="00C05855" w:rsidRDefault="00FD670D"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In addition, whole packet of information has been created and assembled for those who do Open Houses so that they can provide a cohesive message.</w:t>
            </w:r>
          </w:p>
        </w:tc>
      </w:tr>
      <w:tr w:rsidR="00A40853" w:rsidRPr="00C05855" w14:paraId="5234553F" w14:textId="15D39121" w:rsidTr="00A40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CBE6E71" w14:textId="448E7A92" w:rsidR="00E34BFF" w:rsidRPr="00C05855" w:rsidRDefault="00E34BFF" w:rsidP="00300830">
            <w:pPr>
              <w:autoSpaceDE w:val="0"/>
              <w:autoSpaceDN w:val="0"/>
              <w:adjustRightInd w:val="0"/>
              <w:rPr>
                <w:rFonts w:ascii="Calibri" w:hAnsi="Calibri"/>
                <w:sz w:val="22"/>
                <w:szCs w:val="22"/>
              </w:rPr>
            </w:pPr>
            <w:r w:rsidRPr="00C05855">
              <w:rPr>
                <w:rFonts w:ascii="Calibri" w:hAnsi="Calibri"/>
                <w:sz w:val="22"/>
                <w:szCs w:val="22"/>
              </w:rPr>
              <w:t>Review Course Content</w:t>
            </w:r>
          </w:p>
        </w:tc>
        <w:tc>
          <w:tcPr>
            <w:tcW w:w="2183" w:type="dxa"/>
          </w:tcPr>
          <w:p w14:paraId="109FCAF5" w14:textId="2A886C31" w:rsidR="00E34BFF" w:rsidRPr="00C05855" w:rsidRDefault="00E34BFF"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cs="Calibri"/>
                <w:sz w:val="22"/>
                <w:szCs w:val="22"/>
              </w:rPr>
              <w:t>Systematically review our core courses and specializations. The goal of this review should be to identify the specific goals and expected outcomes of each course/ specialization to ensure consistency within the major. </w:t>
            </w:r>
          </w:p>
        </w:tc>
        <w:tc>
          <w:tcPr>
            <w:tcW w:w="1350" w:type="dxa"/>
          </w:tcPr>
          <w:p w14:paraId="4EAB6F36" w14:textId="77777777" w:rsidR="00E34BFF" w:rsidRPr="00C05855" w:rsidRDefault="00E34BFF" w:rsidP="00300830">
            <w:pPr>
              <w:widowControl w:val="0"/>
              <w:tabs>
                <w:tab w:val="left" w:pos="94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05855">
              <w:rPr>
                <w:rFonts w:ascii="Calibri" w:hAnsi="Calibri" w:cs="Calibri"/>
                <w:sz w:val="22"/>
                <w:szCs w:val="22"/>
              </w:rPr>
              <w:t>Jeff will convene two groups this semester, one for Writing, Research, and Technology and one for Evaluating Writing. The groups will meet throughout the semester.</w:t>
            </w:r>
          </w:p>
          <w:p w14:paraId="5D39CDAD" w14:textId="77777777" w:rsidR="00E34BFF" w:rsidRPr="00C05855" w:rsidRDefault="00E34BFF"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620" w:type="dxa"/>
          </w:tcPr>
          <w:p w14:paraId="0D945A4A" w14:textId="37826658" w:rsidR="00E34BFF" w:rsidRPr="00C05855" w:rsidRDefault="00E34BFF"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cs="Calibri"/>
                <w:sz w:val="22"/>
                <w:szCs w:val="22"/>
              </w:rPr>
              <w:t xml:space="preserve">May </w:t>
            </w:r>
            <w:proofErr w:type="gramStart"/>
            <w:r w:rsidRPr="00C05855">
              <w:rPr>
                <w:rFonts w:ascii="Calibri" w:hAnsi="Calibri" w:cs="Calibri"/>
                <w:sz w:val="22"/>
                <w:szCs w:val="22"/>
              </w:rPr>
              <w:t>meeting</w:t>
            </w:r>
            <w:proofErr w:type="gramEnd"/>
            <w:r w:rsidRPr="00C05855">
              <w:rPr>
                <w:rFonts w:ascii="Calibri" w:hAnsi="Calibri" w:cs="Calibri"/>
                <w:sz w:val="22"/>
                <w:szCs w:val="22"/>
              </w:rPr>
              <w:t>. At this point, the department can determine which courses or specializations should be looked at next.˜</w:t>
            </w:r>
          </w:p>
        </w:tc>
        <w:tc>
          <w:tcPr>
            <w:tcW w:w="2610" w:type="dxa"/>
          </w:tcPr>
          <w:p w14:paraId="0F5886B4" w14:textId="22EBEDC6" w:rsidR="00E34BFF" w:rsidRPr="00C05855" w:rsidRDefault="00E34BFF" w:rsidP="00A74F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 xml:space="preserve">Writer’s Mind was completed two years ago and resulted in change </w:t>
            </w:r>
            <w:r w:rsidR="00A74FB7">
              <w:rPr>
                <w:rFonts w:ascii="Calibri" w:hAnsi="Calibri"/>
                <w:sz w:val="22"/>
                <w:szCs w:val="22"/>
              </w:rPr>
              <w:t>to</w:t>
            </w:r>
            <w:r w:rsidRPr="00C05855">
              <w:rPr>
                <w:rFonts w:ascii="Calibri" w:hAnsi="Calibri"/>
                <w:sz w:val="22"/>
                <w:szCs w:val="22"/>
              </w:rPr>
              <w:t xml:space="preserve"> course description curriculum proposal.</w:t>
            </w:r>
          </w:p>
        </w:tc>
        <w:tc>
          <w:tcPr>
            <w:tcW w:w="4410" w:type="dxa"/>
            <w:vAlign w:val="center"/>
          </w:tcPr>
          <w:p w14:paraId="70736C50" w14:textId="43385A01" w:rsidR="00E34BFF" w:rsidRPr="00C05855" w:rsidRDefault="00D81690"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Not complete</w:t>
            </w:r>
            <w:r w:rsidR="001D1359">
              <w:rPr>
                <w:rFonts w:ascii="Calibri" w:hAnsi="Calibri"/>
                <w:sz w:val="22"/>
                <w:szCs w:val="22"/>
              </w:rPr>
              <w:t>d</w:t>
            </w:r>
          </w:p>
        </w:tc>
      </w:tr>
      <w:tr w:rsidR="00A40853" w:rsidRPr="00C05855" w14:paraId="3387D3C6" w14:textId="170F244A" w:rsidTr="00A408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ACE19CA" w14:textId="05FFF253" w:rsidR="00E34BFF" w:rsidRPr="00C05855" w:rsidRDefault="00E34BFF" w:rsidP="00300830">
            <w:pPr>
              <w:autoSpaceDE w:val="0"/>
              <w:autoSpaceDN w:val="0"/>
              <w:adjustRightInd w:val="0"/>
              <w:rPr>
                <w:rFonts w:ascii="Calibri" w:hAnsi="Calibri"/>
                <w:sz w:val="22"/>
                <w:szCs w:val="22"/>
              </w:rPr>
            </w:pPr>
            <w:r w:rsidRPr="00C05855">
              <w:rPr>
                <w:rFonts w:ascii="Calibri" w:hAnsi="Calibri"/>
                <w:sz w:val="22"/>
                <w:szCs w:val="22"/>
              </w:rPr>
              <w:t>Make more use of student portfolios</w:t>
            </w:r>
          </w:p>
        </w:tc>
        <w:tc>
          <w:tcPr>
            <w:tcW w:w="2183" w:type="dxa"/>
          </w:tcPr>
          <w:p w14:paraId="3FC02F0D" w14:textId="77777777"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1350" w:type="dxa"/>
          </w:tcPr>
          <w:p w14:paraId="4AD9E94D" w14:textId="77777777" w:rsidR="00E34BFF" w:rsidRPr="00C05855" w:rsidRDefault="00E34BFF" w:rsidP="00300830">
            <w:pPr>
              <w:widowControl w:val="0"/>
              <w:tabs>
                <w:tab w:val="left" w:pos="940"/>
                <w:tab w:val="left" w:pos="1440"/>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1620" w:type="dxa"/>
          </w:tcPr>
          <w:p w14:paraId="24D8182D" w14:textId="77777777"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2610" w:type="dxa"/>
          </w:tcPr>
          <w:p w14:paraId="11242ABA" w14:textId="77777777"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4410" w:type="dxa"/>
            <w:vAlign w:val="center"/>
          </w:tcPr>
          <w:p w14:paraId="3AEFDBA9" w14:textId="0EAEDB65" w:rsidR="00E34BFF" w:rsidRPr="00C05855" w:rsidRDefault="00FD670D"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Not implemented</w:t>
            </w:r>
          </w:p>
        </w:tc>
      </w:tr>
    </w:tbl>
    <w:p w14:paraId="6088B810" w14:textId="77777777" w:rsidR="008649A8" w:rsidRDefault="008649A8" w:rsidP="00300830">
      <w:r>
        <w:rPr>
          <w:b/>
          <w:bCs/>
        </w:rPr>
        <w:br w:type="page"/>
      </w:r>
    </w:p>
    <w:tbl>
      <w:tblPr>
        <w:tblStyle w:val="LightGrid"/>
        <w:tblpPr w:leftFromText="180" w:rightFromText="180" w:vertAnchor="page" w:horzAnchor="page" w:tblpX="1081" w:tblpY="1621"/>
        <w:tblW w:w="14508" w:type="dxa"/>
        <w:tblLayout w:type="fixed"/>
        <w:tblLook w:val="04A0" w:firstRow="1" w:lastRow="0" w:firstColumn="1" w:lastColumn="0" w:noHBand="0" w:noVBand="1"/>
      </w:tblPr>
      <w:tblGrid>
        <w:gridCol w:w="2335"/>
        <w:gridCol w:w="2183"/>
        <w:gridCol w:w="1350"/>
        <w:gridCol w:w="1620"/>
        <w:gridCol w:w="2610"/>
        <w:gridCol w:w="4410"/>
      </w:tblGrid>
      <w:tr w:rsidR="00A40853" w:rsidRPr="00C05855" w14:paraId="0BB506DE" w14:textId="1ECAC5C0" w:rsidTr="009E5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8" w:type="dxa"/>
            <w:gridSpan w:val="6"/>
            <w:shd w:val="clear" w:color="auto" w:fill="F2DBDB" w:themeFill="accent2" w:themeFillTint="33"/>
          </w:tcPr>
          <w:p w14:paraId="64112B0B" w14:textId="22DB5417" w:rsidR="00A40853" w:rsidRPr="00C05855" w:rsidRDefault="00A40853" w:rsidP="00300830">
            <w:pPr>
              <w:autoSpaceDE w:val="0"/>
              <w:autoSpaceDN w:val="0"/>
              <w:adjustRightInd w:val="0"/>
              <w:rPr>
                <w:rFonts w:ascii="Calibri" w:hAnsi="Calibri" w:cs="Times-Roman"/>
                <w:sz w:val="22"/>
                <w:szCs w:val="22"/>
              </w:rPr>
            </w:pPr>
            <w:r w:rsidRPr="00C05855">
              <w:rPr>
                <w:rFonts w:ascii="Calibri" w:hAnsi="Calibri" w:cs="Times-Roman"/>
                <w:bCs w:val="0"/>
                <w:sz w:val="22"/>
                <w:szCs w:val="22"/>
              </w:rPr>
              <w:t xml:space="preserve">Recommendation #4:  </w:t>
            </w:r>
            <w:r w:rsidRPr="00C05855">
              <w:rPr>
                <w:rFonts w:ascii="Calibri" w:hAnsi="Calibri" w:cs="Times-Roman"/>
                <w:sz w:val="22"/>
                <w:szCs w:val="22"/>
              </w:rPr>
              <w:t>The department needs to define more sharply its Masters program, to attract a greater number of graduate students.</w:t>
            </w:r>
          </w:p>
        </w:tc>
      </w:tr>
      <w:tr w:rsidR="00A40853" w:rsidRPr="00C05855" w14:paraId="064E6808" w14:textId="01AD2C1A" w:rsidTr="00A40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F2DBDB" w:themeFill="accent2" w:themeFillTint="33"/>
            <w:vAlign w:val="bottom"/>
          </w:tcPr>
          <w:p w14:paraId="6C91BB15" w14:textId="14E6EC7D" w:rsidR="00E34BFF" w:rsidRPr="00C05855" w:rsidRDefault="00E34BFF" w:rsidP="00300830">
            <w:pPr>
              <w:autoSpaceDE w:val="0"/>
              <w:autoSpaceDN w:val="0"/>
              <w:adjustRightInd w:val="0"/>
              <w:jc w:val="center"/>
              <w:rPr>
                <w:rFonts w:ascii="Calibri" w:hAnsi="Calibri" w:cs="Times-Roman"/>
                <w:sz w:val="22"/>
                <w:szCs w:val="22"/>
              </w:rPr>
            </w:pPr>
            <w:r w:rsidRPr="00C05855">
              <w:rPr>
                <w:rFonts w:ascii="Calibri" w:hAnsi="Calibri"/>
                <w:sz w:val="22"/>
                <w:szCs w:val="22"/>
              </w:rPr>
              <w:t>Specific WPA Report Recommendation</w:t>
            </w:r>
          </w:p>
        </w:tc>
        <w:tc>
          <w:tcPr>
            <w:tcW w:w="2183" w:type="dxa"/>
            <w:shd w:val="clear" w:color="auto" w:fill="F2DBDB" w:themeFill="accent2" w:themeFillTint="33"/>
            <w:vAlign w:val="bottom"/>
          </w:tcPr>
          <w:p w14:paraId="2DC2F43D" w14:textId="18DDDF1F"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b/>
                <w:sz w:val="22"/>
                <w:szCs w:val="22"/>
              </w:rPr>
              <w:t>Response Action</w:t>
            </w:r>
          </w:p>
        </w:tc>
        <w:tc>
          <w:tcPr>
            <w:tcW w:w="1350" w:type="dxa"/>
            <w:shd w:val="clear" w:color="auto" w:fill="F2DBDB" w:themeFill="accent2" w:themeFillTint="33"/>
            <w:vAlign w:val="bottom"/>
          </w:tcPr>
          <w:p w14:paraId="2B20994F" w14:textId="3CE67F16"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b/>
                <w:sz w:val="22"/>
                <w:szCs w:val="22"/>
              </w:rPr>
              <w:t>Who is Responsible</w:t>
            </w:r>
          </w:p>
        </w:tc>
        <w:tc>
          <w:tcPr>
            <w:tcW w:w="1620" w:type="dxa"/>
            <w:shd w:val="clear" w:color="auto" w:fill="F2DBDB" w:themeFill="accent2" w:themeFillTint="33"/>
            <w:vAlign w:val="bottom"/>
          </w:tcPr>
          <w:p w14:paraId="1CA63AAD" w14:textId="10E94036"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b/>
                <w:sz w:val="22"/>
                <w:szCs w:val="22"/>
              </w:rPr>
              <w:t>When it will be completed by</w:t>
            </w:r>
          </w:p>
        </w:tc>
        <w:tc>
          <w:tcPr>
            <w:tcW w:w="2610" w:type="dxa"/>
            <w:shd w:val="clear" w:color="auto" w:fill="F2DBDB" w:themeFill="accent2" w:themeFillTint="33"/>
            <w:vAlign w:val="bottom"/>
          </w:tcPr>
          <w:p w14:paraId="16EFBDBB" w14:textId="4648452E"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Times-Roman"/>
                <w:b/>
                <w:bCs/>
                <w:sz w:val="22"/>
                <w:szCs w:val="22"/>
              </w:rPr>
            </w:pPr>
            <w:r w:rsidRPr="00C05855">
              <w:rPr>
                <w:rFonts w:ascii="Calibri" w:hAnsi="Calibri"/>
                <w:b/>
                <w:sz w:val="22"/>
                <w:szCs w:val="22"/>
              </w:rPr>
              <w:t>Notes</w:t>
            </w:r>
          </w:p>
        </w:tc>
        <w:tc>
          <w:tcPr>
            <w:tcW w:w="4410" w:type="dxa"/>
            <w:shd w:val="clear" w:color="auto" w:fill="F2DBDB" w:themeFill="accent2" w:themeFillTint="33"/>
            <w:vAlign w:val="bottom"/>
          </w:tcPr>
          <w:p w14:paraId="5D92CC1A" w14:textId="77777777" w:rsidR="00E34BFF" w:rsidRDefault="00E34BFF"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6B819285" w14:textId="4D28EB5C" w:rsidR="00E34BFF" w:rsidRPr="00C05855" w:rsidRDefault="00E34BFF"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Status</w:t>
            </w:r>
          </w:p>
        </w:tc>
      </w:tr>
      <w:tr w:rsidR="00A40853" w:rsidRPr="00C05855" w14:paraId="0A14C50C" w14:textId="64DEF78C" w:rsidTr="00A408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6B26EFD" w14:textId="71B20806" w:rsidR="00E34BFF" w:rsidRPr="00C05855" w:rsidRDefault="00E34BFF" w:rsidP="00300830">
            <w:pPr>
              <w:autoSpaceDE w:val="0"/>
              <w:autoSpaceDN w:val="0"/>
              <w:adjustRightInd w:val="0"/>
              <w:rPr>
                <w:rFonts w:ascii="Calibri" w:hAnsi="Calibri"/>
                <w:sz w:val="22"/>
                <w:szCs w:val="22"/>
              </w:rPr>
            </w:pPr>
            <w:r w:rsidRPr="00C05855">
              <w:rPr>
                <w:rFonts w:ascii="Calibri" w:hAnsi="Calibri"/>
                <w:sz w:val="22"/>
                <w:szCs w:val="22"/>
              </w:rPr>
              <w:t>Increase awareness of 4+1</w:t>
            </w:r>
          </w:p>
        </w:tc>
        <w:tc>
          <w:tcPr>
            <w:tcW w:w="2183" w:type="dxa"/>
          </w:tcPr>
          <w:p w14:paraId="26589962" w14:textId="2B2D60A9"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cs="Consolas"/>
                <w:sz w:val="22"/>
                <w:szCs w:val="22"/>
              </w:rPr>
              <w:t>Working with Admissions to figure out how to best do this and what application process is.</w:t>
            </w:r>
          </w:p>
        </w:tc>
        <w:tc>
          <w:tcPr>
            <w:tcW w:w="1350" w:type="dxa"/>
          </w:tcPr>
          <w:p w14:paraId="3001044B" w14:textId="2895AECF"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Sandy</w:t>
            </w:r>
          </w:p>
        </w:tc>
        <w:tc>
          <w:tcPr>
            <w:tcW w:w="1620" w:type="dxa"/>
          </w:tcPr>
          <w:p w14:paraId="320E73DC" w14:textId="336E87B2"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 xml:space="preserve">Has reached out to Admissions. </w:t>
            </w:r>
            <w:r w:rsidR="001B2395">
              <w:rPr>
                <w:rFonts w:ascii="Calibri" w:hAnsi="Calibri"/>
                <w:sz w:val="22"/>
                <w:szCs w:val="22"/>
              </w:rPr>
              <w:t>Will follow up summer. Ron revised 4+1 doc onl</w:t>
            </w:r>
            <w:r w:rsidR="005F43B0">
              <w:rPr>
                <w:rFonts w:ascii="Calibri" w:hAnsi="Calibri"/>
                <w:sz w:val="22"/>
                <w:szCs w:val="22"/>
              </w:rPr>
              <w:t>i</w:t>
            </w:r>
            <w:r w:rsidR="001B2395">
              <w:rPr>
                <w:rFonts w:ascii="Calibri" w:hAnsi="Calibri"/>
                <w:sz w:val="22"/>
                <w:szCs w:val="22"/>
              </w:rPr>
              <w:t>ne to make it more readable.</w:t>
            </w:r>
          </w:p>
        </w:tc>
        <w:tc>
          <w:tcPr>
            <w:tcW w:w="2610" w:type="dxa"/>
          </w:tcPr>
          <w:p w14:paraId="6F7F84C1" w14:textId="03CCA4B4"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4410" w:type="dxa"/>
            <w:vAlign w:val="center"/>
          </w:tcPr>
          <w:p w14:paraId="500D7ACD" w14:textId="77777777" w:rsidR="00E34BFF" w:rsidRDefault="00E34BFF"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In process</w:t>
            </w:r>
            <w:r w:rsidR="005F43B0">
              <w:rPr>
                <w:rFonts w:ascii="Calibri" w:hAnsi="Calibri"/>
                <w:sz w:val="22"/>
                <w:szCs w:val="22"/>
              </w:rPr>
              <w:t>. Will reach out directly to all students who are qualified and encourage them to apply.</w:t>
            </w:r>
          </w:p>
          <w:p w14:paraId="58CB90BF" w14:textId="4509B43D" w:rsidR="00A74FB7" w:rsidRPr="002B68C1" w:rsidRDefault="00A74FB7" w:rsidP="002B68C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FF"/>
                <w:sz w:val="22"/>
                <w:szCs w:val="22"/>
              </w:rPr>
            </w:pPr>
            <w:r w:rsidRPr="002B68C1">
              <w:rPr>
                <w:rFonts w:ascii="Calibri" w:hAnsi="Calibri"/>
                <w:b/>
                <w:color w:val="0000FF"/>
                <w:sz w:val="22"/>
                <w:szCs w:val="22"/>
              </w:rPr>
              <w:t xml:space="preserve">SUMMER 2015 UPDATE: </w:t>
            </w:r>
            <w:r w:rsidR="002B68C1">
              <w:rPr>
                <w:rFonts w:ascii="Calibri" w:hAnsi="Calibri"/>
                <w:color w:val="0000FF"/>
                <w:sz w:val="22"/>
                <w:szCs w:val="22"/>
              </w:rPr>
              <w:t xml:space="preserve">Have coordinated this with Beth </w:t>
            </w:r>
            <w:proofErr w:type="spellStart"/>
            <w:r w:rsidR="002B68C1">
              <w:rPr>
                <w:rFonts w:ascii="Calibri" w:hAnsi="Calibri"/>
                <w:color w:val="0000FF"/>
                <w:sz w:val="22"/>
                <w:szCs w:val="22"/>
              </w:rPr>
              <w:t>Dombkowski</w:t>
            </w:r>
            <w:proofErr w:type="spellEnd"/>
            <w:r w:rsidR="002B68C1">
              <w:rPr>
                <w:rFonts w:ascii="Calibri" w:hAnsi="Calibri"/>
                <w:color w:val="0000FF"/>
                <w:sz w:val="22"/>
                <w:szCs w:val="22"/>
              </w:rPr>
              <w:t xml:space="preserve"> in Admissions to make application process available to freshmen.</w:t>
            </w:r>
            <w:r w:rsidR="002B68C1" w:rsidRPr="002B68C1">
              <w:rPr>
                <w:rFonts w:ascii="Calibri" w:hAnsi="Calibri"/>
                <w:color w:val="0000FF"/>
                <w:sz w:val="22"/>
                <w:szCs w:val="22"/>
              </w:rPr>
              <w:t xml:space="preserve"> </w:t>
            </w:r>
          </w:p>
        </w:tc>
      </w:tr>
      <w:tr w:rsidR="00A40853" w:rsidRPr="00C05855" w14:paraId="6592687B" w14:textId="147CD5E4" w:rsidTr="00A40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8E2BAD1" w14:textId="0890AE19" w:rsidR="00E34BFF" w:rsidRPr="00C05855" w:rsidRDefault="00E34BFF" w:rsidP="00300830">
            <w:pPr>
              <w:autoSpaceDE w:val="0"/>
              <w:autoSpaceDN w:val="0"/>
              <w:adjustRightInd w:val="0"/>
              <w:rPr>
                <w:rFonts w:ascii="Calibri" w:hAnsi="Calibri"/>
                <w:sz w:val="22"/>
                <w:szCs w:val="22"/>
              </w:rPr>
            </w:pPr>
            <w:r w:rsidRPr="00C05855">
              <w:rPr>
                <w:rFonts w:ascii="Calibri" w:hAnsi="Calibri"/>
                <w:sz w:val="22"/>
                <w:szCs w:val="22"/>
              </w:rPr>
              <w:t>Stronger marketing to public, esp. K-12 teachers.</w:t>
            </w:r>
          </w:p>
        </w:tc>
        <w:tc>
          <w:tcPr>
            <w:tcW w:w="2183" w:type="dxa"/>
          </w:tcPr>
          <w:p w14:paraId="3D25B42D" w14:textId="6308975F" w:rsidR="00E34BFF" w:rsidRPr="00C05855" w:rsidRDefault="00E34BFF"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onsolas"/>
                <w:sz w:val="22"/>
                <w:szCs w:val="22"/>
              </w:rPr>
            </w:pPr>
            <w:r w:rsidRPr="00C05855">
              <w:rPr>
                <w:rFonts w:ascii="Calibri" w:hAnsi="Calibri" w:cs="Consolas"/>
                <w:sz w:val="22"/>
                <w:szCs w:val="22"/>
              </w:rPr>
              <w:t xml:space="preserve">Need to work with CGCE on the actual marketing, but also need to develop programs attractive to this </w:t>
            </w:r>
            <w:r w:rsidR="001D1359" w:rsidRPr="00C05855">
              <w:rPr>
                <w:rFonts w:ascii="Calibri" w:hAnsi="Calibri" w:cs="Consolas"/>
                <w:sz w:val="22"/>
                <w:szCs w:val="22"/>
              </w:rPr>
              <w:t>constituency</w:t>
            </w:r>
            <w:r w:rsidRPr="00C05855">
              <w:rPr>
                <w:rFonts w:ascii="Calibri" w:hAnsi="Calibri" w:cs="Consolas"/>
                <w:sz w:val="22"/>
                <w:szCs w:val="22"/>
              </w:rPr>
              <w:t>.</w:t>
            </w:r>
          </w:p>
        </w:tc>
        <w:tc>
          <w:tcPr>
            <w:tcW w:w="1350" w:type="dxa"/>
          </w:tcPr>
          <w:p w14:paraId="6A7DEA6D" w14:textId="799DA079" w:rsidR="00E34BFF" w:rsidRPr="00C05855" w:rsidRDefault="00E34BFF"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 xml:space="preserve">Ron and </w:t>
            </w:r>
            <w:proofErr w:type="spellStart"/>
            <w:r w:rsidRPr="00C05855">
              <w:rPr>
                <w:rFonts w:ascii="Calibri" w:hAnsi="Calibri"/>
                <w:sz w:val="22"/>
                <w:szCs w:val="22"/>
              </w:rPr>
              <w:t>Jenn</w:t>
            </w:r>
            <w:proofErr w:type="spellEnd"/>
            <w:r w:rsidRPr="00C05855">
              <w:rPr>
                <w:rFonts w:ascii="Calibri" w:hAnsi="Calibri"/>
                <w:sz w:val="22"/>
                <w:szCs w:val="22"/>
              </w:rPr>
              <w:t>, others?</w:t>
            </w:r>
          </w:p>
        </w:tc>
        <w:tc>
          <w:tcPr>
            <w:tcW w:w="1620" w:type="dxa"/>
          </w:tcPr>
          <w:p w14:paraId="7B974DC2" w14:textId="50149ED2" w:rsidR="00E34BFF" w:rsidRPr="00C05855" w:rsidRDefault="00E34BFF"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By end of semester</w:t>
            </w:r>
          </w:p>
        </w:tc>
        <w:tc>
          <w:tcPr>
            <w:tcW w:w="2610" w:type="dxa"/>
          </w:tcPr>
          <w:p w14:paraId="768EF679" w14:textId="77777777" w:rsidR="00E34BFF" w:rsidRPr="00C05855" w:rsidRDefault="00E34BFF"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4410" w:type="dxa"/>
            <w:vAlign w:val="center"/>
          </w:tcPr>
          <w:p w14:paraId="65235787" w14:textId="77777777" w:rsidR="00E34BFF" w:rsidRDefault="005F43B0"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Incomplete until MA further refined.</w:t>
            </w:r>
          </w:p>
          <w:p w14:paraId="142651E4" w14:textId="7C7516A5" w:rsidR="00FD670D" w:rsidRPr="00C05855" w:rsidRDefault="00FD670D"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Ron and Sandy met with CGCE (now Global Learning) to discuss who we are and help them with marketing strategies for MA. Teachers were an emphasis of this.</w:t>
            </w:r>
          </w:p>
        </w:tc>
      </w:tr>
    </w:tbl>
    <w:p w14:paraId="2C903F72" w14:textId="77777777" w:rsidR="008649A8" w:rsidRDefault="008649A8" w:rsidP="00300830">
      <w:r>
        <w:rPr>
          <w:b/>
          <w:bCs/>
        </w:rPr>
        <w:br w:type="page"/>
      </w:r>
    </w:p>
    <w:tbl>
      <w:tblPr>
        <w:tblStyle w:val="LightGrid"/>
        <w:tblpPr w:leftFromText="180" w:rightFromText="180" w:vertAnchor="page" w:horzAnchor="page" w:tblpX="1081" w:tblpY="1621"/>
        <w:tblW w:w="13788" w:type="dxa"/>
        <w:tblLayout w:type="fixed"/>
        <w:tblLook w:val="04A0" w:firstRow="1" w:lastRow="0" w:firstColumn="1" w:lastColumn="0" w:noHBand="0" w:noVBand="1"/>
      </w:tblPr>
      <w:tblGrid>
        <w:gridCol w:w="2358"/>
        <w:gridCol w:w="2160"/>
        <w:gridCol w:w="1350"/>
        <w:gridCol w:w="1710"/>
        <w:gridCol w:w="2520"/>
        <w:gridCol w:w="3690"/>
      </w:tblGrid>
      <w:tr w:rsidR="00A40853" w:rsidRPr="00C05855" w14:paraId="606F838C" w14:textId="23991A69" w:rsidTr="00B07E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8" w:type="dxa"/>
            <w:gridSpan w:val="6"/>
            <w:shd w:val="clear" w:color="auto" w:fill="F2DBDB" w:themeFill="accent2" w:themeFillTint="33"/>
          </w:tcPr>
          <w:p w14:paraId="439702E3" w14:textId="49B5F3ED" w:rsidR="00A40853" w:rsidRPr="00C05855" w:rsidRDefault="00A40853" w:rsidP="00300830">
            <w:pPr>
              <w:autoSpaceDE w:val="0"/>
              <w:autoSpaceDN w:val="0"/>
              <w:adjustRightInd w:val="0"/>
              <w:rPr>
                <w:rFonts w:ascii="Calibri" w:hAnsi="Calibri" w:cs="Times-Roman"/>
                <w:sz w:val="22"/>
                <w:szCs w:val="22"/>
              </w:rPr>
            </w:pPr>
            <w:r w:rsidRPr="00C05855">
              <w:rPr>
                <w:rFonts w:ascii="Calibri" w:hAnsi="Calibri" w:cs="Times-Roman"/>
                <w:bCs w:val="0"/>
                <w:sz w:val="22"/>
                <w:szCs w:val="22"/>
              </w:rPr>
              <w:t>Recommendation #5:</w:t>
            </w:r>
            <w:r w:rsidRPr="00C05855">
              <w:rPr>
                <w:rFonts w:ascii="Calibri" w:hAnsi="Calibri" w:cs="Times-Roman"/>
                <w:sz w:val="22"/>
                <w:szCs w:val="22"/>
              </w:rPr>
              <w:t xml:space="preserve">  Rowan should create and fill the position of Director of Writing across the Curriculum.</w:t>
            </w:r>
          </w:p>
        </w:tc>
      </w:tr>
      <w:tr w:rsidR="00A40853" w:rsidRPr="00C05855" w14:paraId="327DAEDC" w14:textId="1356A904" w:rsidTr="00B07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shd w:val="clear" w:color="auto" w:fill="F2DBDB" w:themeFill="accent2" w:themeFillTint="33"/>
            <w:vAlign w:val="bottom"/>
          </w:tcPr>
          <w:p w14:paraId="72811C53" w14:textId="29627B49" w:rsidR="00E34BFF" w:rsidRPr="00C05855" w:rsidRDefault="00E34BFF" w:rsidP="00300830">
            <w:pPr>
              <w:autoSpaceDE w:val="0"/>
              <w:autoSpaceDN w:val="0"/>
              <w:adjustRightInd w:val="0"/>
              <w:jc w:val="center"/>
              <w:rPr>
                <w:rFonts w:ascii="Calibri" w:hAnsi="Calibri" w:cs="Times-Roman"/>
                <w:sz w:val="22"/>
                <w:szCs w:val="22"/>
              </w:rPr>
            </w:pPr>
            <w:r w:rsidRPr="00C05855">
              <w:rPr>
                <w:rFonts w:ascii="Calibri" w:hAnsi="Calibri"/>
                <w:sz w:val="22"/>
                <w:szCs w:val="22"/>
              </w:rPr>
              <w:t>Specific WPA Report Recommendation</w:t>
            </w:r>
          </w:p>
        </w:tc>
        <w:tc>
          <w:tcPr>
            <w:tcW w:w="2160" w:type="dxa"/>
            <w:shd w:val="clear" w:color="auto" w:fill="F2DBDB" w:themeFill="accent2" w:themeFillTint="33"/>
            <w:vAlign w:val="bottom"/>
          </w:tcPr>
          <w:p w14:paraId="5E2885E0" w14:textId="42206893"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b/>
                <w:sz w:val="22"/>
                <w:szCs w:val="22"/>
              </w:rPr>
              <w:t>Response Action</w:t>
            </w:r>
          </w:p>
        </w:tc>
        <w:tc>
          <w:tcPr>
            <w:tcW w:w="1350" w:type="dxa"/>
            <w:shd w:val="clear" w:color="auto" w:fill="F2DBDB" w:themeFill="accent2" w:themeFillTint="33"/>
            <w:vAlign w:val="bottom"/>
          </w:tcPr>
          <w:p w14:paraId="53A4C79A" w14:textId="7058AD0F"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b/>
                <w:sz w:val="22"/>
                <w:szCs w:val="22"/>
              </w:rPr>
              <w:t>Who is Responsible</w:t>
            </w:r>
          </w:p>
        </w:tc>
        <w:tc>
          <w:tcPr>
            <w:tcW w:w="1710" w:type="dxa"/>
            <w:shd w:val="clear" w:color="auto" w:fill="F2DBDB" w:themeFill="accent2" w:themeFillTint="33"/>
            <w:vAlign w:val="bottom"/>
          </w:tcPr>
          <w:p w14:paraId="738A47FE" w14:textId="14F41A9A"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b/>
                <w:sz w:val="22"/>
                <w:szCs w:val="22"/>
              </w:rPr>
              <w:t>When it will be completed by</w:t>
            </w:r>
          </w:p>
        </w:tc>
        <w:tc>
          <w:tcPr>
            <w:tcW w:w="2520" w:type="dxa"/>
            <w:shd w:val="clear" w:color="auto" w:fill="F2DBDB" w:themeFill="accent2" w:themeFillTint="33"/>
            <w:vAlign w:val="bottom"/>
          </w:tcPr>
          <w:p w14:paraId="6FFF5C1D" w14:textId="73AD4D0D"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Times-Roman"/>
                <w:b/>
                <w:bCs/>
                <w:sz w:val="22"/>
                <w:szCs w:val="22"/>
              </w:rPr>
            </w:pPr>
            <w:r w:rsidRPr="00C05855">
              <w:rPr>
                <w:rFonts w:ascii="Calibri" w:hAnsi="Calibri"/>
                <w:b/>
                <w:sz w:val="22"/>
                <w:szCs w:val="22"/>
              </w:rPr>
              <w:t>Notes</w:t>
            </w:r>
          </w:p>
        </w:tc>
        <w:tc>
          <w:tcPr>
            <w:tcW w:w="3690" w:type="dxa"/>
            <w:shd w:val="clear" w:color="auto" w:fill="F2DBDB" w:themeFill="accent2" w:themeFillTint="33"/>
            <w:vAlign w:val="bottom"/>
          </w:tcPr>
          <w:p w14:paraId="7E9EBD2A" w14:textId="2A7B4D05" w:rsidR="00E34BFF" w:rsidRPr="00C05855" w:rsidRDefault="00A40853"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Status</w:t>
            </w:r>
          </w:p>
        </w:tc>
      </w:tr>
      <w:tr w:rsidR="00A40853" w:rsidRPr="00C05855" w14:paraId="129F07FF" w14:textId="2ACBF5BC" w:rsidTr="00B07E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7B18CAD6" w14:textId="378436EE" w:rsidR="00E34BFF" w:rsidRPr="00C05855" w:rsidRDefault="00E34BFF" w:rsidP="00300830">
            <w:pPr>
              <w:autoSpaceDE w:val="0"/>
              <w:autoSpaceDN w:val="0"/>
              <w:adjustRightInd w:val="0"/>
              <w:rPr>
                <w:rFonts w:ascii="Calibri" w:hAnsi="Calibri"/>
                <w:sz w:val="22"/>
                <w:szCs w:val="22"/>
              </w:rPr>
            </w:pPr>
            <w:r w:rsidRPr="00C05855">
              <w:rPr>
                <w:rFonts w:ascii="Calibri" w:hAnsi="Calibri"/>
                <w:sz w:val="22"/>
                <w:szCs w:val="22"/>
              </w:rPr>
              <w:t>Create position of WAC Director</w:t>
            </w:r>
          </w:p>
        </w:tc>
        <w:tc>
          <w:tcPr>
            <w:tcW w:w="2160" w:type="dxa"/>
          </w:tcPr>
          <w:p w14:paraId="012A7333" w14:textId="40ACF90E"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As this is a mandate to the U and not the dept. and although it was suggested in the 2004 report and yet to be filled, the feeling is Administration does not see this as a priority.</w:t>
            </w:r>
          </w:p>
        </w:tc>
        <w:tc>
          <w:tcPr>
            <w:tcW w:w="1350" w:type="dxa"/>
          </w:tcPr>
          <w:p w14:paraId="54921DF4" w14:textId="72953AE8"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Erin and others</w:t>
            </w:r>
          </w:p>
        </w:tc>
        <w:tc>
          <w:tcPr>
            <w:tcW w:w="1710" w:type="dxa"/>
          </w:tcPr>
          <w:p w14:paraId="0493FCDA" w14:textId="36DF0A55"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Feb-March</w:t>
            </w:r>
          </w:p>
        </w:tc>
        <w:tc>
          <w:tcPr>
            <w:tcW w:w="2520" w:type="dxa"/>
          </w:tcPr>
          <w:p w14:paraId="3C57E2A7" w14:textId="449817F8"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 xml:space="preserve">We </w:t>
            </w:r>
            <w:r w:rsidRPr="00C05855">
              <w:rPr>
                <w:rFonts w:ascii="Calibri" w:hAnsi="Calibri"/>
                <w:sz w:val="22"/>
                <w:szCs w:val="22"/>
              </w:rPr>
              <w:t xml:space="preserve">plan to write a </w:t>
            </w:r>
            <w:r>
              <w:rPr>
                <w:rFonts w:ascii="Calibri" w:hAnsi="Calibri"/>
                <w:sz w:val="22"/>
                <w:szCs w:val="22"/>
              </w:rPr>
              <w:t>statement of the role of writing within the University curriculum, especially with the presumed passage of the Gen Ed revision. This will be shared with the Senate Gen Ed committee that will be working with the new Gen Ed director and will outline what we see as our role in WI courses and WAC initiatives.</w:t>
            </w:r>
          </w:p>
        </w:tc>
        <w:tc>
          <w:tcPr>
            <w:tcW w:w="3690" w:type="dxa"/>
            <w:vAlign w:val="center"/>
          </w:tcPr>
          <w:p w14:paraId="6D9F0257" w14:textId="09A465BC" w:rsidR="00E34BFF" w:rsidRPr="00C05855" w:rsidRDefault="001B2395"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On hold since Gen Ed model rejected at Senate level.</w:t>
            </w:r>
          </w:p>
        </w:tc>
      </w:tr>
    </w:tbl>
    <w:p w14:paraId="762FC382" w14:textId="77777777" w:rsidR="005F43B0" w:rsidRDefault="005F43B0" w:rsidP="00300830"/>
    <w:p w14:paraId="5E6CC749" w14:textId="77777777" w:rsidR="005F43B0" w:rsidRDefault="005F43B0" w:rsidP="00300830"/>
    <w:p w14:paraId="0E2615A9" w14:textId="77777777" w:rsidR="005F43B0" w:rsidRDefault="005F43B0" w:rsidP="00300830"/>
    <w:p w14:paraId="6619BB93" w14:textId="77777777" w:rsidR="005F43B0" w:rsidRDefault="005F43B0" w:rsidP="00300830"/>
    <w:p w14:paraId="043DE5AD" w14:textId="77777777" w:rsidR="005F43B0" w:rsidRDefault="005F43B0" w:rsidP="00300830"/>
    <w:p w14:paraId="55A0C735" w14:textId="14072049" w:rsidR="005F43B0" w:rsidRDefault="005F43B0" w:rsidP="00300830">
      <w:r>
        <w:br w:type="page"/>
      </w:r>
    </w:p>
    <w:p w14:paraId="3EA32F16" w14:textId="77777777" w:rsidR="005F43B0" w:rsidRDefault="005F43B0" w:rsidP="00300830">
      <w:pPr>
        <w:rPr>
          <w:b/>
          <w:bCs/>
        </w:rPr>
      </w:pPr>
    </w:p>
    <w:tbl>
      <w:tblPr>
        <w:tblStyle w:val="LightGrid"/>
        <w:tblpPr w:leftFromText="180" w:rightFromText="180" w:vertAnchor="page" w:horzAnchor="page" w:tblpX="1549" w:tblpY="2341"/>
        <w:tblW w:w="13338" w:type="dxa"/>
        <w:tblLayout w:type="fixed"/>
        <w:tblLook w:val="04A0" w:firstRow="1" w:lastRow="0" w:firstColumn="1" w:lastColumn="0" w:noHBand="0" w:noVBand="1"/>
      </w:tblPr>
      <w:tblGrid>
        <w:gridCol w:w="1998"/>
        <w:gridCol w:w="2070"/>
        <w:gridCol w:w="1350"/>
        <w:gridCol w:w="1710"/>
        <w:gridCol w:w="2520"/>
        <w:gridCol w:w="3690"/>
      </w:tblGrid>
      <w:tr w:rsidR="00A40853" w:rsidRPr="00C05855" w14:paraId="5C917389" w14:textId="77777777" w:rsidTr="00B07E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8" w:type="dxa"/>
            <w:gridSpan w:val="6"/>
            <w:shd w:val="clear" w:color="auto" w:fill="F2DBDB" w:themeFill="accent2" w:themeFillTint="33"/>
          </w:tcPr>
          <w:p w14:paraId="357ECD29" w14:textId="69B252DA" w:rsidR="00A40853" w:rsidRPr="00C05855" w:rsidRDefault="00A40853" w:rsidP="00B07E88">
            <w:pPr>
              <w:autoSpaceDE w:val="0"/>
              <w:autoSpaceDN w:val="0"/>
              <w:adjustRightInd w:val="0"/>
              <w:rPr>
                <w:rFonts w:ascii="Calibri" w:hAnsi="Calibri" w:cs="Times-Roman"/>
                <w:sz w:val="22"/>
                <w:szCs w:val="22"/>
              </w:rPr>
            </w:pPr>
            <w:r w:rsidRPr="00C05855">
              <w:rPr>
                <w:rFonts w:ascii="Calibri" w:hAnsi="Calibri" w:cs="Times-Roman"/>
                <w:bCs w:val="0"/>
                <w:sz w:val="22"/>
                <w:szCs w:val="22"/>
              </w:rPr>
              <w:t>Recommendation #6:</w:t>
            </w:r>
            <w:r w:rsidRPr="00C05855">
              <w:rPr>
                <w:rFonts w:ascii="Calibri" w:hAnsi="Calibri" w:cs="Times-Roman"/>
                <w:sz w:val="22"/>
                <w:szCs w:val="22"/>
              </w:rPr>
              <w:t xml:space="preserve">  The Writing Center, already expanding its service to the university, needs more space, full-time leadership, and more tutors.</w:t>
            </w:r>
          </w:p>
        </w:tc>
      </w:tr>
      <w:tr w:rsidR="00A40853" w:rsidRPr="00C05855" w14:paraId="64643022" w14:textId="77777777" w:rsidTr="00B07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shd w:val="clear" w:color="auto" w:fill="F2DBDB" w:themeFill="accent2" w:themeFillTint="33"/>
            <w:vAlign w:val="bottom"/>
          </w:tcPr>
          <w:p w14:paraId="530A4036" w14:textId="77777777" w:rsidR="005F43B0" w:rsidRPr="00C05855" w:rsidRDefault="005F43B0" w:rsidP="00B07E88">
            <w:pPr>
              <w:autoSpaceDE w:val="0"/>
              <w:autoSpaceDN w:val="0"/>
              <w:adjustRightInd w:val="0"/>
              <w:jc w:val="center"/>
              <w:rPr>
                <w:rFonts w:ascii="Calibri" w:hAnsi="Calibri" w:cs="Times-Roman"/>
                <w:sz w:val="22"/>
                <w:szCs w:val="22"/>
              </w:rPr>
            </w:pPr>
            <w:r w:rsidRPr="00C05855">
              <w:rPr>
                <w:rFonts w:ascii="Calibri" w:hAnsi="Calibri"/>
                <w:sz w:val="22"/>
                <w:szCs w:val="22"/>
              </w:rPr>
              <w:t>Specific WPA Report Recommendation</w:t>
            </w:r>
          </w:p>
        </w:tc>
        <w:tc>
          <w:tcPr>
            <w:tcW w:w="2070" w:type="dxa"/>
            <w:shd w:val="clear" w:color="auto" w:fill="F2DBDB" w:themeFill="accent2" w:themeFillTint="33"/>
            <w:vAlign w:val="bottom"/>
          </w:tcPr>
          <w:p w14:paraId="4B4E319B" w14:textId="77777777" w:rsidR="005F43B0" w:rsidRPr="00C05855" w:rsidRDefault="005F43B0" w:rsidP="00B07E8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b/>
                <w:sz w:val="22"/>
                <w:szCs w:val="22"/>
              </w:rPr>
              <w:t>Response Action</w:t>
            </w:r>
          </w:p>
        </w:tc>
        <w:tc>
          <w:tcPr>
            <w:tcW w:w="1350" w:type="dxa"/>
            <w:shd w:val="clear" w:color="auto" w:fill="F2DBDB" w:themeFill="accent2" w:themeFillTint="33"/>
            <w:vAlign w:val="bottom"/>
          </w:tcPr>
          <w:p w14:paraId="11D1E6EC" w14:textId="77777777" w:rsidR="005F43B0" w:rsidRPr="00C05855" w:rsidRDefault="005F43B0" w:rsidP="00B07E8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b/>
                <w:sz w:val="22"/>
                <w:szCs w:val="22"/>
              </w:rPr>
              <w:t>Who is Responsible</w:t>
            </w:r>
          </w:p>
        </w:tc>
        <w:tc>
          <w:tcPr>
            <w:tcW w:w="1710" w:type="dxa"/>
            <w:shd w:val="clear" w:color="auto" w:fill="F2DBDB" w:themeFill="accent2" w:themeFillTint="33"/>
            <w:vAlign w:val="bottom"/>
          </w:tcPr>
          <w:p w14:paraId="3C949685" w14:textId="77777777" w:rsidR="005F43B0" w:rsidRPr="00C05855" w:rsidRDefault="005F43B0" w:rsidP="00B07E8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b/>
                <w:sz w:val="22"/>
                <w:szCs w:val="22"/>
              </w:rPr>
              <w:t>When it will be completed by</w:t>
            </w:r>
          </w:p>
        </w:tc>
        <w:tc>
          <w:tcPr>
            <w:tcW w:w="2520" w:type="dxa"/>
            <w:shd w:val="clear" w:color="auto" w:fill="F2DBDB" w:themeFill="accent2" w:themeFillTint="33"/>
            <w:vAlign w:val="bottom"/>
          </w:tcPr>
          <w:p w14:paraId="2B5F3B4B" w14:textId="77777777" w:rsidR="005F43B0" w:rsidRPr="00C05855" w:rsidRDefault="005F43B0" w:rsidP="00B07E8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Times-Roman"/>
                <w:b/>
                <w:bCs/>
                <w:sz w:val="22"/>
                <w:szCs w:val="22"/>
              </w:rPr>
            </w:pPr>
            <w:r w:rsidRPr="00C05855">
              <w:rPr>
                <w:rFonts w:ascii="Calibri" w:hAnsi="Calibri"/>
                <w:b/>
                <w:sz w:val="22"/>
                <w:szCs w:val="22"/>
              </w:rPr>
              <w:t>Notes</w:t>
            </w:r>
          </w:p>
        </w:tc>
        <w:tc>
          <w:tcPr>
            <w:tcW w:w="3690" w:type="dxa"/>
            <w:shd w:val="clear" w:color="auto" w:fill="F2DBDB" w:themeFill="accent2" w:themeFillTint="33"/>
            <w:vAlign w:val="bottom"/>
          </w:tcPr>
          <w:p w14:paraId="7F7270F4" w14:textId="35DA18D1" w:rsidR="005F43B0" w:rsidRPr="00C05855" w:rsidRDefault="00A40853" w:rsidP="00B07E8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Status</w:t>
            </w:r>
          </w:p>
        </w:tc>
      </w:tr>
      <w:tr w:rsidR="00A40853" w:rsidRPr="00C05855" w14:paraId="34C913E2" w14:textId="77777777" w:rsidTr="00B07E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2976CFA" w14:textId="77777777" w:rsidR="005F43B0" w:rsidRPr="00C05855" w:rsidRDefault="005F43B0" w:rsidP="00B07E88">
            <w:pPr>
              <w:autoSpaceDE w:val="0"/>
              <w:autoSpaceDN w:val="0"/>
              <w:adjustRightInd w:val="0"/>
              <w:rPr>
                <w:rFonts w:ascii="Calibri" w:hAnsi="Calibri"/>
                <w:sz w:val="22"/>
                <w:szCs w:val="22"/>
              </w:rPr>
            </w:pPr>
            <w:r w:rsidRPr="00C05855">
              <w:rPr>
                <w:rFonts w:ascii="Calibri" w:hAnsi="Calibri"/>
                <w:sz w:val="22"/>
                <w:szCs w:val="22"/>
              </w:rPr>
              <w:t>Full-time Leadership</w:t>
            </w:r>
          </w:p>
        </w:tc>
        <w:tc>
          <w:tcPr>
            <w:tcW w:w="2070" w:type="dxa"/>
          </w:tcPr>
          <w:p w14:paraId="363CB0DA" w14:textId="77777777" w:rsidR="005F43B0" w:rsidRPr="00C05855" w:rsidRDefault="005F43B0" w:rsidP="00B07E8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 xml:space="preserve">Dept. </w:t>
            </w:r>
            <w:r>
              <w:rPr>
                <w:rFonts w:ascii="Calibri" w:hAnsi="Calibri"/>
                <w:sz w:val="22"/>
                <w:szCs w:val="22"/>
              </w:rPr>
              <w:t>submitted proposal to hire RWC director at asst. research level.</w:t>
            </w:r>
            <w:r w:rsidRPr="00C05855">
              <w:rPr>
                <w:rFonts w:ascii="Calibri" w:hAnsi="Calibri"/>
                <w:sz w:val="22"/>
                <w:szCs w:val="22"/>
              </w:rPr>
              <w:t xml:space="preserve"> </w:t>
            </w:r>
          </w:p>
        </w:tc>
        <w:tc>
          <w:tcPr>
            <w:tcW w:w="1350" w:type="dxa"/>
          </w:tcPr>
          <w:p w14:paraId="515962C0" w14:textId="77777777" w:rsidR="005F43B0" w:rsidRPr="00C05855" w:rsidRDefault="005F43B0" w:rsidP="00B07E8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Sandy/whole department</w:t>
            </w:r>
          </w:p>
        </w:tc>
        <w:tc>
          <w:tcPr>
            <w:tcW w:w="1710" w:type="dxa"/>
          </w:tcPr>
          <w:p w14:paraId="6D2E4B7F" w14:textId="77777777" w:rsidR="005F43B0" w:rsidRPr="00C05855" w:rsidRDefault="005F43B0" w:rsidP="00B07E8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 xml:space="preserve">March </w:t>
            </w:r>
          </w:p>
        </w:tc>
        <w:tc>
          <w:tcPr>
            <w:tcW w:w="2520" w:type="dxa"/>
          </w:tcPr>
          <w:p w14:paraId="2413289F" w14:textId="77777777" w:rsidR="005F43B0" w:rsidRPr="00C05855" w:rsidRDefault="005F43B0" w:rsidP="00B07E8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There are strong reasons for this position as well as a technical/professional writing hire. See below for more discussion on this.</w:t>
            </w:r>
          </w:p>
        </w:tc>
        <w:tc>
          <w:tcPr>
            <w:tcW w:w="3690" w:type="dxa"/>
            <w:vAlign w:val="center"/>
          </w:tcPr>
          <w:p w14:paraId="205469F2" w14:textId="77777777" w:rsidR="005F43B0" w:rsidRDefault="005F43B0" w:rsidP="00B07E8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Awarded both positions to begin Fall 15</w:t>
            </w:r>
            <w:r w:rsidR="00FD670D">
              <w:rPr>
                <w:rFonts w:ascii="Calibri" w:hAnsi="Calibri"/>
                <w:sz w:val="22"/>
                <w:szCs w:val="22"/>
              </w:rPr>
              <w:t xml:space="preserve">. </w:t>
            </w:r>
            <w:r w:rsidR="00212B11">
              <w:rPr>
                <w:rFonts w:ascii="Calibri" w:hAnsi="Calibri"/>
                <w:sz w:val="22"/>
                <w:szCs w:val="22"/>
              </w:rPr>
              <w:t>Hiring committees are in process.</w:t>
            </w:r>
          </w:p>
          <w:p w14:paraId="59CA6316" w14:textId="409128FB" w:rsidR="00704B96" w:rsidRDefault="00704B96" w:rsidP="00B07E8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2B68C1">
              <w:rPr>
                <w:rFonts w:ascii="Calibri" w:hAnsi="Calibri"/>
                <w:b/>
                <w:color w:val="0000FF"/>
                <w:sz w:val="22"/>
                <w:szCs w:val="22"/>
              </w:rPr>
              <w:t xml:space="preserve">SUMMER 2015 UPDATE: </w:t>
            </w:r>
            <w:r>
              <w:rPr>
                <w:rFonts w:ascii="Calibri" w:hAnsi="Calibri"/>
                <w:color w:val="0000FF"/>
                <w:sz w:val="22"/>
                <w:szCs w:val="22"/>
              </w:rPr>
              <w:t>In addition, have created position of WC assistant director to be funded via revenue sharing funds (CGCE).</w:t>
            </w:r>
          </w:p>
          <w:p w14:paraId="0E0A1B61" w14:textId="5E4CAEC2" w:rsidR="002B68C1" w:rsidRPr="00C05855" w:rsidRDefault="002B68C1" w:rsidP="00B07E8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r>
      <w:tr w:rsidR="00A40853" w:rsidRPr="00C05855" w14:paraId="5C848D3D" w14:textId="77777777" w:rsidTr="00B07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10C8F0F" w14:textId="77777777" w:rsidR="005F43B0" w:rsidRPr="00C05855" w:rsidRDefault="005F43B0" w:rsidP="00B07E88">
            <w:pPr>
              <w:autoSpaceDE w:val="0"/>
              <w:autoSpaceDN w:val="0"/>
              <w:adjustRightInd w:val="0"/>
              <w:rPr>
                <w:rFonts w:ascii="Calibri" w:hAnsi="Calibri"/>
                <w:sz w:val="22"/>
                <w:szCs w:val="22"/>
              </w:rPr>
            </w:pPr>
            <w:r w:rsidRPr="00C05855">
              <w:rPr>
                <w:rFonts w:ascii="Calibri" w:hAnsi="Calibri"/>
                <w:sz w:val="22"/>
                <w:szCs w:val="22"/>
              </w:rPr>
              <w:t>Space</w:t>
            </w:r>
          </w:p>
        </w:tc>
        <w:tc>
          <w:tcPr>
            <w:tcW w:w="2070" w:type="dxa"/>
          </w:tcPr>
          <w:p w14:paraId="79D8F0A3" w14:textId="77777777" w:rsidR="005F43B0" w:rsidRPr="00C05855" w:rsidRDefault="005F43B0" w:rsidP="00B07E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350" w:type="dxa"/>
          </w:tcPr>
          <w:p w14:paraId="12949447" w14:textId="77777777" w:rsidR="005F43B0" w:rsidRPr="00C05855" w:rsidRDefault="005F43B0" w:rsidP="00B07E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710" w:type="dxa"/>
          </w:tcPr>
          <w:p w14:paraId="69093365" w14:textId="77777777" w:rsidR="005F43B0" w:rsidRPr="00C05855" w:rsidRDefault="005F43B0" w:rsidP="00B07E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2520" w:type="dxa"/>
          </w:tcPr>
          <w:p w14:paraId="21058E19" w14:textId="77777777" w:rsidR="005F43B0" w:rsidRPr="00C05855" w:rsidRDefault="005F43B0" w:rsidP="00B07E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3690" w:type="dxa"/>
            <w:vAlign w:val="center"/>
          </w:tcPr>
          <w:p w14:paraId="6D2917D7" w14:textId="77777777" w:rsidR="005F43B0" w:rsidRPr="00C05855" w:rsidRDefault="005F43B0" w:rsidP="00B07E8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A40853" w:rsidRPr="00C05855" w14:paraId="5EF96D6C" w14:textId="77777777" w:rsidTr="00B07E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42B39FF" w14:textId="77777777" w:rsidR="005F43B0" w:rsidRPr="00C05855" w:rsidRDefault="005F43B0" w:rsidP="00B07E88">
            <w:pPr>
              <w:autoSpaceDE w:val="0"/>
              <w:autoSpaceDN w:val="0"/>
              <w:adjustRightInd w:val="0"/>
              <w:rPr>
                <w:rFonts w:ascii="Calibri" w:hAnsi="Calibri"/>
                <w:sz w:val="22"/>
                <w:szCs w:val="22"/>
              </w:rPr>
            </w:pPr>
            <w:r w:rsidRPr="00C05855">
              <w:rPr>
                <w:rFonts w:ascii="Calibri" w:hAnsi="Calibri"/>
                <w:sz w:val="22"/>
                <w:szCs w:val="22"/>
              </w:rPr>
              <w:t>More tutors</w:t>
            </w:r>
          </w:p>
        </w:tc>
        <w:tc>
          <w:tcPr>
            <w:tcW w:w="2070" w:type="dxa"/>
          </w:tcPr>
          <w:p w14:paraId="695CC77F" w14:textId="77777777" w:rsidR="005F43B0" w:rsidRPr="00C05855" w:rsidRDefault="005F43B0" w:rsidP="00B07E8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 xml:space="preserve">Dept. feels that funding—both for tutors and operating budget—might more logically come out of Strategic Enrollment Management, as WC’s ultimately promote student retention. </w:t>
            </w:r>
          </w:p>
        </w:tc>
        <w:tc>
          <w:tcPr>
            <w:tcW w:w="1350" w:type="dxa"/>
          </w:tcPr>
          <w:p w14:paraId="275E4781" w14:textId="77777777" w:rsidR="005F43B0" w:rsidRPr="00C05855" w:rsidRDefault="005F43B0" w:rsidP="00B07E8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 xml:space="preserve">Sandy to discuss first with </w:t>
            </w:r>
            <w:proofErr w:type="spellStart"/>
            <w:r w:rsidRPr="00C05855">
              <w:rPr>
                <w:rFonts w:ascii="Calibri" w:hAnsi="Calibri"/>
                <w:sz w:val="22"/>
                <w:szCs w:val="22"/>
              </w:rPr>
              <w:t>Lorin</w:t>
            </w:r>
            <w:proofErr w:type="spellEnd"/>
            <w:r w:rsidRPr="00C05855">
              <w:rPr>
                <w:rFonts w:ascii="Calibri" w:hAnsi="Calibri"/>
                <w:sz w:val="22"/>
                <w:szCs w:val="22"/>
              </w:rPr>
              <w:t xml:space="preserve"> then with others as part of position discussion.</w:t>
            </w:r>
          </w:p>
        </w:tc>
        <w:tc>
          <w:tcPr>
            <w:tcW w:w="1710" w:type="dxa"/>
          </w:tcPr>
          <w:p w14:paraId="66E9D6B5" w14:textId="77777777" w:rsidR="005F43B0" w:rsidRPr="00C05855" w:rsidRDefault="005F43B0" w:rsidP="00B07E8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February/March</w:t>
            </w:r>
          </w:p>
        </w:tc>
        <w:tc>
          <w:tcPr>
            <w:tcW w:w="2520" w:type="dxa"/>
          </w:tcPr>
          <w:p w14:paraId="33DEDC75" w14:textId="77777777" w:rsidR="005F43B0" w:rsidRPr="00C05855" w:rsidRDefault="005F43B0" w:rsidP="00B07E8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Dean Arnold had already been approached by Retention to take over RWC. Rejected this. Instead, she was able to get an increase in tutoring funding for 14-15 of $7500.</w:t>
            </w:r>
          </w:p>
        </w:tc>
        <w:tc>
          <w:tcPr>
            <w:tcW w:w="3690" w:type="dxa"/>
            <w:vAlign w:val="center"/>
          </w:tcPr>
          <w:p w14:paraId="4B0000EC" w14:textId="77777777" w:rsidR="005F43B0" w:rsidRDefault="005F43B0" w:rsidP="00B07E8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Zapf Dingbats" w:hAnsi="Zapf Dingbats"/>
                <w:color w:val="000000"/>
                <w:sz w:val="32"/>
                <w:szCs w:val="32"/>
              </w:rPr>
            </w:pPr>
            <w:r w:rsidRPr="00D36CB1">
              <w:rPr>
                <w:rFonts w:ascii="Zapf Dingbats" w:hAnsi="Zapf Dingbats"/>
                <w:color w:val="000000"/>
                <w:sz w:val="32"/>
                <w:szCs w:val="32"/>
              </w:rPr>
              <w:t>✔</w:t>
            </w:r>
          </w:p>
          <w:p w14:paraId="1BDE0578" w14:textId="77777777" w:rsidR="00212B11" w:rsidRDefault="00212B11" w:rsidP="00B07E8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Dean plans to ask for more money for Writing Center next year.</w:t>
            </w:r>
          </w:p>
          <w:p w14:paraId="07BC5444" w14:textId="09289282" w:rsidR="00704B96" w:rsidRPr="00C05855" w:rsidRDefault="00704B96" w:rsidP="00B07E8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2B68C1">
              <w:rPr>
                <w:rFonts w:ascii="Calibri" w:hAnsi="Calibri"/>
                <w:b/>
                <w:color w:val="0000FF"/>
                <w:sz w:val="22"/>
                <w:szCs w:val="22"/>
              </w:rPr>
              <w:t xml:space="preserve">SUMMER 2015 UPDATE: </w:t>
            </w:r>
            <w:r>
              <w:rPr>
                <w:rFonts w:ascii="Calibri" w:hAnsi="Calibri"/>
                <w:color w:val="0000FF"/>
                <w:sz w:val="22"/>
                <w:szCs w:val="22"/>
              </w:rPr>
              <w:t>Increase in RWC funds from $65K to $68K and $2K to $3K for non-salary funds.</w:t>
            </w:r>
          </w:p>
        </w:tc>
      </w:tr>
    </w:tbl>
    <w:p w14:paraId="3FE321AC" w14:textId="77777777" w:rsidR="008649A8" w:rsidRDefault="008649A8" w:rsidP="00300830">
      <w:r>
        <w:rPr>
          <w:b/>
          <w:bCs/>
        </w:rPr>
        <w:br w:type="page"/>
      </w:r>
    </w:p>
    <w:tbl>
      <w:tblPr>
        <w:tblStyle w:val="LightGrid"/>
        <w:tblpPr w:leftFromText="180" w:rightFromText="180" w:vertAnchor="page" w:horzAnchor="page" w:tblpX="1081" w:tblpY="1621"/>
        <w:tblW w:w="13698" w:type="dxa"/>
        <w:tblLayout w:type="fixed"/>
        <w:tblLook w:val="04A0" w:firstRow="1" w:lastRow="0" w:firstColumn="1" w:lastColumn="0" w:noHBand="0" w:noVBand="1"/>
      </w:tblPr>
      <w:tblGrid>
        <w:gridCol w:w="2335"/>
        <w:gridCol w:w="2183"/>
        <w:gridCol w:w="1350"/>
        <w:gridCol w:w="1710"/>
        <w:gridCol w:w="2520"/>
        <w:gridCol w:w="3600"/>
      </w:tblGrid>
      <w:tr w:rsidR="00A40853" w:rsidRPr="00C05855" w14:paraId="04CBB4A0" w14:textId="33CE2976" w:rsidTr="00B07E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98" w:type="dxa"/>
            <w:gridSpan w:val="6"/>
            <w:shd w:val="clear" w:color="auto" w:fill="F2DBDB" w:themeFill="accent2" w:themeFillTint="33"/>
          </w:tcPr>
          <w:p w14:paraId="071968EA" w14:textId="36E27DAF" w:rsidR="00A40853" w:rsidRPr="00C05855" w:rsidRDefault="00A40853" w:rsidP="00300830">
            <w:pPr>
              <w:autoSpaceDE w:val="0"/>
              <w:autoSpaceDN w:val="0"/>
              <w:adjustRightInd w:val="0"/>
              <w:ind w:left="2070" w:hanging="2070"/>
              <w:rPr>
                <w:rFonts w:ascii="Calibri" w:hAnsi="Calibri" w:cs="Times-Roman"/>
                <w:sz w:val="22"/>
                <w:szCs w:val="22"/>
              </w:rPr>
            </w:pPr>
            <w:r w:rsidRPr="00C05855">
              <w:rPr>
                <w:rFonts w:ascii="Calibri" w:hAnsi="Calibri" w:cs="Times-Roman"/>
                <w:bCs w:val="0"/>
                <w:sz w:val="22"/>
                <w:szCs w:val="22"/>
              </w:rPr>
              <w:t>Recommendation #7:</w:t>
            </w:r>
            <w:r w:rsidRPr="00C05855">
              <w:rPr>
                <w:rFonts w:ascii="Calibri" w:hAnsi="Calibri" w:cs="Times-Roman"/>
                <w:sz w:val="22"/>
                <w:szCs w:val="22"/>
              </w:rPr>
              <w:t xml:space="preserve">  Rowan will benefit from increased communication and </w:t>
            </w:r>
            <w:r w:rsidRPr="00C05855">
              <w:rPr>
                <w:rFonts w:ascii="Calibri" w:hAnsi="Calibri" w:cs="Times-Roman"/>
                <w:sz w:val="22"/>
                <w:szCs w:val="22"/>
                <w:shd w:val="clear" w:color="auto" w:fill="F2DBDB" w:themeFill="accent2" w:themeFillTint="33"/>
              </w:rPr>
              <w:t>collaborative curriculum development across departments and colleges, especially College of Engineering, College of Education, and Joint positions</w:t>
            </w:r>
          </w:p>
        </w:tc>
      </w:tr>
      <w:tr w:rsidR="00A40853" w:rsidRPr="00C05855" w14:paraId="00E0E483" w14:textId="74DA92B3" w:rsidTr="00B07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F2DBDB" w:themeFill="accent2" w:themeFillTint="33"/>
            <w:vAlign w:val="bottom"/>
          </w:tcPr>
          <w:p w14:paraId="501378EF" w14:textId="7891DDA2" w:rsidR="00E34BFF" w:rsidRPr="00C05855" w:rsidRDefault="00E34BFF" w:rsidP="00300830">
            <w:pPr>
              <w:autoSpaceDE w:val="0"/>
              <w:autoSpaceDN w:val="0"/>
              <w:adjustRightInd w:val="0"/>
              <w:jc w:val="center"/>
              <w:rPr>
                <w:rFonts w:ascii="Calibri" w:hAnsi="Calibri" w:cs="Times-Roman"/>
                <w:sz w:val="22"/>
                <w:szCs w:val="22"/>
              </w:rPr>
            </w:pPr>
            <w:r w:rsidRPr="00C05855">
              <w:rPr>
                <w:rFonts w:ascii="Calibri" w:hAnsi="Calibri"/>
                <w:sz w:val="22"/>
                <w:szCs w:val="22"/>
              </w:rPr>
              <w:t>Specific WPA Report Recommendation</w:t>
            </w:r>
          </w:p>
        </w:tc>
        <w:tc>
          <w:tcPr>
            <w:tcW w:w="2183" w:type="dxa"/>
            <w:shd w:val="clear" w:color="auto" w:fill="F2DBDB" w:themeFill="accent2" w:themeFillTint="33"/>
            <w:vAlign w:val="bottom"/>
          </w:tcPr>
          <w:p w14:paraId="16135014" w14:textId="0EF083FE"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sz w:val="22"/>
                <w:szCs w:val="22"/>
              </w:rPr>
            </w:pPr>
            <w:r w:rsidRPr="00C05855">
              <w:rPr>
                <w:rFonts w:ascii="Calibri" w:hAnsi="Calibri"/>
                <w:b/>
                <w:sz w:val="22"/>
                <w:szCs w:val="22"/>
              </w:rPr>
              <w:t>Response</w:t>
            </w:r>
            <w:r w:rsidRPr="00C05855">
              <w:rPr>
                <w:rFonts w:ascii="Calibri" w:hAnsi="Calibri"/>
                <w:sz w:val="22"/>
                <w:szCs w:val="22"/>
              </w:rPr>
              <w:t xml:space="preserve"> </w:t>
            </w:r>
            <w:r w:rsidRPr="00C05855">
              <w:rPr>
                <w:rFonts w:ascii="Calibri" w:hAnsi="Calibri"/>
                <w:b/>
                <w:sz w:val="22"/>
                <w:szCs w:val="22"/>
              </w:rPr>
              <w:t>Action</w:t>
            </w:r>
          </w:p>
        </w:tc>
        <w:tc>
          <w:tcPr>
            <w:tcW w:w="1350" w:type="dxa"/>
            <w:shd w:val="clear" w:color="auto" w:fill="F2DBDB" w:themeFill="accent2" w:themeFillTint="33"/>
            <w:vAlign w:val="bottom"/>
          </w:tcPr>
          <w:p w14:paraId="7DF3CE47" w14:textId="3C046FBB"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b/>
                <w:sz w:val="22"/>
                <w:szCs w:val="22"/>
              </w:rPr>
              <w:t>Who is Responsible</w:t>
            </w:r>
          </w:p>
        </w:tc>
        <w:tc>
          <w:tcPr>
            <w:tcW w:w="1710" w:type="dxa"/>
            <w:shd w:val="clear" w:color="auto" w:fill="F2DBDB" w:themeFill="accent2" w:themeFillTint="33"/>
            <w:vAlign w:val="bottom"/>
          </w:tcPr>
          <w:p w14:paraId="0D3D70C8" w14:textId="113F2537"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b/>
                <w:sz w:val="22"/>
                <w:szCs w:val="22"/>
              </w:rPr>
              <w:t>When it will be completed by</w:t>
            </w:r>
          </w:p>
        </w:tc>
        <w:tc>
          <w:tcPr>
            <w:tcW w:w="2520" w:type="dxa"/>
            <w:shd w:val="clear" w:color="auto" w:fill="F2DBDB" w:themeFill="accent2" w:themeFillTint="33"/>
            <w:vAlign w:val="bottom"/>
          </w:tcPr>
          <w:p w14:paraId="1FB86AAB" w14:textId="3E835F03"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Times-Roman"/>
                <w:b/>
                <w:bCs/>
                <w:sz w:val="22"/>
                <w:szCs w:val="22"/>
              </w:rPr>
            </w:pPr>
            <w:r w:rsidRPr="00C05855">
              <w:rPr>
                <w:rFonts w:ascii="Calibri" w:hAnsi="Calibri"/>
                <w:b/>
                <w:sz w:val="22"/>
                <w:szCs w:val="22"/>
              </w:rPr>
              <w:t>Notes</w:t>
            </w:r>
          </w:p>
        </w:tc>
        <w:tc>
          <w:tcPr>
            <w:tcW w:w="3600" w:type="dxa"/>
            <w:shd w:val="clear" w:color="auto" w:fill="F2DBDB" w:themeFill="accent2" w:themeFillTint="33"/>
            <w:vAlign w:val="bottom"/>
          </w:tcPr>
          <w:p w14:paraId="003AD7FD" w14:textId="0AF6CF17" w:rsidR="00E34BFF" w:rsidRPr="00C05855" w:rsidRDefault="00A40853"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Status</w:t>
            </w:r>
          </w:p>
        </w:tc>
      </w:tr>
      <w:tr w:rsidR="00A40853" w:rsidRPr="00C05855" w14:paraId="5C2F6888" w14:textId="6C7CBB3B" w:rsidTr="00B07E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7B56888" w14:textId="5B9FB90B" w:rsidR="00E34BFF" w:rsidRPr="00C05855" w:rsidRDefault="00E34BFF" w:rsidP="00300830">
            <w:pPr>
              <w:autoSpaceDE w:val="0"/>
              <w:autoSpaceDN w:val="0"/>
              <w:adjustRightInd w:val="0"/>
              <w:rPr>
                <w:rFonts w:ascii="Calibri" w:hAnsi="Calibri"/>
                <w:sz w:val="22"/>
                <w:szCs w:val="22"/>
              </w:rPr>
            </w:pPr>
            <w:r w:rsidRPr="00C05855">
              <w:rPr>
                <w:rFonts w:ascii="Calibri" w:hAnsi="Calibri"/>
                <w:sz w:val="22"/>
                <w:szCs w:val="22"/>
              </w:rPr>
              <w:t>College of Engineering</w:t>
            </w:r>
          </w:p>
        </w:tc>
        <w:tc>
          <w:tcPr>
            <w:tcW w:w="2183" w:type="dxa"/>
          </w:tcPr>
          <w:p w14:paraId="357829E9" w14:textId="77777777"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1350" w:type="dxa"/>
          </w:tcPr>
          <w:p w14:paraId="5DEC96D3" w14:textId="77777777"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1710" w:type="dxa"/>
          </w:tcPr>
          <w:p w14:paraId="58630BEB" w14:textId="77777777"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2520" w:type="dxa"/>
          </w:tcPr>
          <w:p w14:paraId="6ACD2C75" w14:textId="77777777"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3600" w:type="dxa"/>
            <w:vAlign w:val="center"/>
          </w:tcPr>
          <w:p w14:paraId="0827BABA" w14:textId="77777777" w:rsidR="00E34BFF" w:rsidRPr="00C05855" w:rsidRDefault="00E34BFF"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r>
      <w:tr w:rsidR="00A40853" w:rsidRPr="00C05855" w14:paraId="1715092B" w14:textId="77332FD5" w:rsidTr="00B07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83F16C0" w14:textId="593B8BA3" w:rsidR="00E34BFF" w:rsidRPr="00C05855" w:rsidRDefault="00E34BFF" w:rsidP="00300830">
            <w:pPr>
              <w:autoSpaceDE w:val="0"/>
              <w:autoSpaceDN w:val="0"/>
              <w:adjustRightInd w:val="0"/>
              <w:rPr>
                <w:rFonts w:ascii="Calibri" w:hAnsi="Calibri"/>
                <w:sz w:val="22"/>
                <w:szCs w:val="22"/>
              </w:rPr>
            </w:pPr>
            <w:r w:rsidRPr="00C05855">
              <w:rPr>
                <w:rFonts w:ascii="Calibri" w:hAnsi="Calibri"/>
                <w:sz w:val="22"/>
                <w:szCs w:val="22"/>
              </w:rPr>
              <w:t xml:space="preserve"> --Sophomore Clinic</w:t>
            </w:r>
          </w:p>
        </w:tc>
        <w:tc>
          <w:tcPr>
            <w:tcW w:w="2183" w:type="dxa"/>
          </w:tcPr>
          <w:p w14:paraId="2758B079" w14:textId="1C00079E" w:rsidR="00E34BFF" w:rsidRPr="00C05855" w:rsidRDefault="00E34BFF"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Comm. to revitalize and manage growth</w:t>
            </w:r>
          </w:p>
        </w:tc>
        <w:tc>
          <w:tcPr>
            <w:tcW w:w="1350" w:type="dxa"/>
          </w:tcPr>
          <w:p w14:paraId="1076DB04" w14:textId="4830F11E" w:rsidR="00E34BFF" w:rsidRPr="00C05855" w:rsidRDefault="00E34BFF"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Engineering and WA</w:t>
            </w:r>
          </w:p>
        </w:tc>
        <w:tc>
          <w:tcPr>
            <w:tcW w:w="1710" w:type="dxa"/>
          </w:tcPr>
          <w:p w14:paraId="3ABCDFC0" w14:textId="189EF8FF" w:rsidR="00E34BFF" w:rsidRPr="00C05855" w:rsidRDefault="00E34BFF"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2014/15</w:t>
            </w:r>
          </w:p>
        </w:tc>
        <w:tc>
          <w:tcPr>
            <w:tcW w:w="2520" w:type="dxa"/>
          </w:tcPr>
          <w:p w14:paraId="7AE0A489" w14:textId="77777777" w:rsidR="00E34BFF" w:rsidRPr="00C05855" w:rsidRDefault="00E34BFF"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3600" w:type="dxa"/>
            <w:vAlign w:val="center"/>
          </w:tcPr>
          <w:p w14:paraId="4DE6F35B" w14:textId="77777777" w:rsidR="00E34BFF" w:rsidRDefault="00704B96"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2"/>
                <w:szCs w:val="22"/>
              </w:rPr>
            </w:pPr>
            <w:r w:rsidRPr="00704B96">
              <w:rPr>
                <w:rFonts w:ascii="Calibri" w:hAnsi="Calibri"/>
                <w:b/>
                <w:color w:val="FF0000"/>
                <w:sz w:val="22"/>
                <w:szCs w:val="22"/>
              </w:rPr>
              <w:t>SPRING 15 UPDATE:</w:t>
            </w:r>
            <w:r>
              <w:rPr>
                <w:rFonts w:ascii="Calibri" w:hAnsi="Calibri"/>
                <w:color w:val="FF0000"/>
                <w:sz w:val="22"/>
                <w:szCs w:val="22"/>
              </w:rPr>
              <w:t xml:space="preserve"> </w:t>
            </w:r>
            <w:r w:rsidR="001E72BE" w:rsidRPr="001E72BE">
              <w:rPr>
                <w:rFonts w:ascii="Calibri" w:hAnsi="Calibri"/>
                <w:color w:val="FF0000"/>
                <w:sz w:val="22"/>
                <w:szCs w:val="22"/>
              </w:rPr>
              <w:t xml:space="preserve">Met with group from Engineering. With new building being built, they are in process of </w:t>
            </w:r>
            <w:proofErr w:type="spellStart"/>
            <w:r w:rsidR="001E72BE" w:rsidRPr="001E72BE">
              <w:rPr>
                <w:rFonts w:ascii="Calibri" w:hAnsi="Calibri"/>
                <w:color w:val="FF0000"/>
                <w:sz w:val="22"/>
                <w:szCs w:val="22"/>
              </w:rPr>
              <w:t>reconceptualizing</w:t>
            </w:r>
            <w:proofErr w:type="spellEnd"/>
            <w:r w:rsidR="001E72BE" w:rsidRPr="001E72BE">
              <w:rPr>
                <w:rFonts w:ascii="Calibri" w:hAnsi="Calibri"/>
                <w:color w:val="FF0000"/>
                <w:sz w:val="22"/>
                <w:szCs w:val="22"/>
              </w:rPr>
              <w:t xml:space="preserve"> much of delivery of curriculum. Asked us to wait while they sort through things.</w:t>
            </w:r>
          </w:p>
          <w:p w14:paraId="01BEFC6A" w14:textId="1F286647" w:rsidR="00704B96" w:rsidRPr="001E72BE" w:rsidRDefault="00704B96"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2"/>
                <w:szCs w:val="22"/>
              </w:rPr>
            </w:pPr>
            <w:r w:rsidRPr="002B68C1">
              <w:rPr>
                <w:rFonts w:ascii="Calibri" w:hAnsi="Calibri"/>
                <w:b/>
                <w:color w:val="0000FF"/>
                <w:sz w:val="22"/>
                <w:szCs w:val="22"/>
              </w:rPr>
              <w:t>SUMMER 2015 UPDATE:</w:t>
            </w:r>
            <w:r>
              <w:rPr>
                <w:rFonts w:ascii="Calibri" w:hAnsi="Calibri"/>
                <w:b/>
                <w:color w:val="0000FF"/>
                <w:sz w:val="22"/>
                <w:szCs w:val="22"/>
              </w:rPr>
              <w:t xml:space="preserve"> Met with engineering faculty and admin and agreed to revise to take further steps to separate out the curriculums.</w:t>
            </w:r>
          </w:p>
        </w:tc>
      </w:tr>
      <w:tr w:rsidR="00A40853" w:rsidRPr="00C05855" w14:paraId="3E01FD71" w14:textId="16E60FB4" w:rsidTr="00B07E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2727111" w14:textId="10138E02" w:rsidR="00E34BFF" w:rsidRPr="00C05855" w:rsidRDefault="00E34BFF" w:rsidP="00300830">
            <w:pPr>
              <w:autoSpaceDE w:val="0"/>
              <w:autoSpaceDN w:val="0"/>
              <w:adjustRightInd w:val="0"/>
              <w:rPr>
                <w:rFonts w:ascii="Calibri" w:hAnsi="Calibri"/>
                <w:sz w:val="22"/>
                <w:szCs w:val="22"/>
              </w:rPr>
            </w:pPr>
            <w:r w:rsidRPr="00C05855">
              <w:rPr>
                <w:rFonts w:ascii="Calibri" w:hAnsi="Calibri"/>
                <w:sz w:val="22"/>
                <w:szCs w:val="22"/>
              </w:rPr>
              <w:t xml:space="preserve"> --Redesign curriculum/</w:t>
            </w:r>
          </w:p>
          <w:p w14:paraId="5AA1ACCB" w14:textId="59E0F0E0" w:rsidR="00E34BFF" w:rsidRPr="00C05855" w:rsidRDefault="00E34BFF" w:rsidP="00300830">
            <w:pPr>
              <w:autoSpaceDE w:val="0"/>
              <w:autoSpaceDN w:val="0"/>
              <w:adjustRightInd w:val="0"/>
              <w:rPr>
                <w:rFonts w:ascii="Calibri" w:hAnsi="Calibri"/>
                <w:sz w:val="22"/>
                <w:szCs w:val="22"/>
              </w:rPr>
            </w:pPr>
            <w:proofErr w:type="gramStart"/>
            <w:r w:rsidRPr="00C05855">
              <w:rPr>
                <w:rFonts w:ascii="Calibri" w:hAnsi="Calibri"/>
                <w:sz w:val="22"/>
                <w:szCs w:val="22"/>
              </w:rPr>
              <w:t>professional</w:t>
            </w:r>
            <w:proofErr w:type="gramEnd"/>
            <w:r w:rsidRPr="00C05855">
              <w:rPr>
                <w:rFonts w:ascii="Calibri" w:hAnsi="Calibri"/>
                <w:sz w:val="22"/>
                <w:szCs w:val="22"/>
              </w:rPr>
              <w:t xml:space="preserve"> develop.</w:t>
            </w:r>
          </w:p>
        </w:tc>
        <w:tc>
          <w:tcPr>
            <w:tcW w:w="2183" w:type="dxa"/>
          </w:tcPr>
          <w:p w14:paraId="076EC449" w14:textId="5D52CF5E"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WA instructors have ideas to improve</w:t>
            </w:r>
            <w:r>
              <w:rPr>
                <w:rFonts w:ascii="Calibri" w:hAnsi="Calibri"/>
                <w:sz w:val="22"/>
                <w:szCs w:val="22"/>
              </w:rPr>
              <w:t>.</w:t>
            </w:r>
          </w:p>
        </w:tc>
        <w:tc>
          <w:tcPr>
            <w:tcW w:w="1350" w:type="dxa"/>
          </w:tcPr>
          <w:p w14:paraId="3F6CE482" w14:textId="4DA40024"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Engineering and WA</w:t>
            </w:r>
          </w:p>
        </w:tc>
        <w:tc>
          <w:tcPr>
            <w:tcW w:w="1710" w:type="dxa"/>
          </w:tcPr>
          <w:p w14:paraId="4F872DB6" w14:textId="27A646F0"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Ongoing</w:t>
            </w:r>
          </w:p>
        </w:tc>
        <w:tc>
          <w:tcPr>
            <w:tcW w:w="2520" w:type="dxa"/>
          </w:tcPr>
          <w:p w14:paraId="0FF17AD5" w14:textId="77777777"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3600" w:type="dxa"/>
            <w:vAlign w:val="center"/>
          </w:tcPr>
          <w:p w14:paraId="12F531C8" w14:textId="249F81E4" w:rsidR="00E34BFF" w:rsidRPr="00C05855" w:rsidRDefault="00E34BFF"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Awaiting update</w:t>
            </w:r>
          </w:p>
        </w:tc>
      </w:tr>
      <w:tr w:rsidR="00A40853" w:rsidRPr="00C05855" w14:paraId="0CC9599B" w14:textId="6383716A" w:rsidTr="00B07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CBEE6B1" w14:textId="5A9E9052" w:rsidR="00E34BFF" w:rsidRPr="00C05855" w:rsidRDefault="00E34BFF" w:rsidP="00300830">
            <w:pPr>
              <w:autoSpaceDE w:val="0"/>
              <w:autoSpaceDN w:val="0"/>
              <w:adjustRightInd w:val="0"/>
              <w:rPr>
                <w:rFonts w:ascii="Calibri" w:hAnsi="Calibri"/>
                <w:sz w:val="22"/>
                <w:szCs w:val="22"/>
              </w:rPr>
            </w:pPr>
            <w:r w:rsidRPr="00C05855">
              <w:rPr>
                <w:rFonts w:ascii="Calibri" w:hAnsi="Calibri"/>
                <w:sz w:val="22"/>
                <w:szCs w:val="22"/>
              </w:rPr>
              <w:t xml:space="preserve"> --Writing in biomedical engineering</w:t>
            </w:r>
          </w:p>
        </w:tc>
        <w:tc>
          <w:tcPr>
            <w:tcW w:w="2183" w:type="dxa"/>
          </w:tcPr>
          <w:p w14:paraId="32A4D138" w14:textId="77777777" w:rsidR="00E34BFF" w:rsidRPr="00C05855" w:rsidRDefault="00E34BFF"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350" w:type="dxa"/>
          </w:tcPr>
          <w:p w14:paraId="77FB1EAB" w14:textId="77777777" w:rsidR="00E34BFF" w:rsidRPr="00C05855" w:rsidRDefault="00E34BFF"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710" w:type="dxa"/>
          </w:tcPr>
          <w:p w14:paraId="77D47157" w14:textId="77777777" w:rsidR="00E34BFF" w:rsidRPr="00C05855" w:rsidRDefault="00E34BFF"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2520" w:type="dxa"/>
          </w:tcPr>
          <w:p w14:paraId="2C0D141D" w14:textId="77777777" w:rsidR="00E34BFF" w:rsidRPr="00C05855" w:rsidRDefault="00E34BFF"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3600" w:type="dxa"/>
            <w:vAlign w:val="center"/>
          </w:tcPr>
          <w:p w14:paraId="44A2CC58" w14:textId="289E55EB" w:rsidR="00E34BFF" w:rsidRPr="00C05855" w:rsidRDefault="00E34BFF"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w:t>
            </w:r>
          </w:p>
        </w:tc>
      </w:tr>
      <w:tr w:rsidR="00A40853" w:rsidRPr="00C05855" w14:paraId="4520684E" w14:textId="348627D5" w:rsidTr="00B07E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1B3A95F" w14:textId="26CBEB72" w:rsidR="00E34BFF" w:rsidRPr="00C05855" w:rsidRDefault="00E34BFF" w:rsidP="00300830">
            <w:pPr>
              <w:autoSpaceDE w:val="0"/>
              <w:autoSpaceDN w:val="0"/>
              <w:adjustRightInd w:val="0"/>
              <w:rPr>
                <w:rFonts w:ascii="Calibri" w:hAnsi="Calibri"/>
                <w:sz w:val="22"/>
                <w:szCs w:val="22"/>
              </w:rPr>
            </w:pPr>
            <w:r w:rsidRPr="00C05855">
              <w:rPr>
                <w:rFonts w:ascii="Calibri" w:hAnsi="Calibri"/>
                <w:sz w:val="22"/>
                <w:szCs w:val="22"/>
              </w:rPr>
              <w:t>College of Education</w:t>
            </w:r>
          </w:p>
        </w:tc>
        <w:tc>
          <w:tcPr>
            <w:tcW w:w="2183" w:type="dxa"/>
          </w:tcPr>
          <w:p w14:paraId="04755C1C" w14:textId="77777777"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1350" w:type="dxa"/>
          </w:tcPr>
          <w:p w14:paraId="255B534C" w14:textId="77777777"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1710" w:type="dxa"/>
          </w:tcPr>
          <w:p w14:paraId="3B975C22" w14:textId="77777777"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2520" w:type="dxa"/>
          </w:tcPr>
          <w:p w14:paraId="38B64FCE" w14:textId="77777777" w:rsidR="00E34BFF" w:rsidRPr="00C05855" w:rsidRDefault="00E34BF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3600" w:type="dxa"/>
            <w:vAlign w:val="center"/>
          </w:tcPr>
          <w:p w14:paraId="19B2E462" w14:textId="77777777" w:rsidR="00E34BFF" w:rsidRPr="00C05855" w:rsidRDefault="00E34BFF"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r>
      <w:tr w:rsidR="00A40853" w:rsidRPr="00C05855" w14:paraId="202B21FC" w14:textId="7EF03A72" w:rsidTr="00B07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DB55543" w14:textId="7049CF31" w:rsidR="00BA7A53" w:rsidRPr="00C05855" w:rsidRDefault="00BA7A53" w:rsidP="00300830">
            <w:pPr>
              <w:autoSpaceDE w:val="0"/>
              <w:autoSpaceDN w:val="0"/>
              <w:adjustRightInd w:val="0"/>
              <w:rPr>
                <w:rFonts w:ascii="Calibri" w:hAnsi="Calibri"/>
                <w:sz w:val="22"/>
                <w:szCs w:val="22"/>
              </w:rPr>
            </w:pPr>
            <w:r w:rsidRPr="00C05855">
              <w:rPr>
                <w:rFonts w:ascii="Calibri" w:hAnsi="Calibri"/>
                <w:sz w:val="22"/>
                <w:szCs w:val="22"/>
              </w:rPr>
              <w:t xml:space="preserve"> --Middle School Cert for WA students</w:t>
            </w:r>
          </w:p>
        </w:tc>
        <w:tc>
          <w:tcPr>
            <w:tcW w:w="2183" w:type="dxa"/>
          </w:tcPr>
          <w:p w14:paraId="6094DFED" w14:textId="5CA7C230" w:rsidR="00BA7A53" w:rsidRPr="00C05855" w:rsidRDefault="00BA7A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Reach out to Assoc. Dean of Ed to learn more about status of</w:t>
            </w:r>
            <w:r>
              <w:rPr>
                <w:rFonts w:ascii="Calibri" w:hAnsi="Calibri"/>
                <w:sz w:val="22"/>
                <w:szCs w:val="22"/>
              </w:rPr>
              <w:t>.</w:t>
            </w:r>
          </w:p>
        </w:tc>
        <w:tc>
          <w:tcPr>
            <w:tcW w:w="1350" w:type="dxa"/>
          </w:tcPr>
          <w:p w14:paraId="4A5F7937" w14:textId="331150C6" w:rsidR="00BA7A53" w:rsidRPr="00C05855" w:rsidRDefault="00BA7A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Sandy</w:t>
            </w:r>
          </w:p>
        </w:tc>
        <w:tc>
          <w:tcPr>
            <w:tcW w:w="1710" w:type="dxa"/>
          </w:tcPr>
          <w:p w14:paraId="4BB9FEF5" w14:textId="3A547A58" w:rsidR="00BA7A53" w:rsidRPr="00C05855" w:rsidRDefault="00BA7A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Has been in works for over a year. Proposal may or may not be with state.</w:t>
            </w:r>
          </w:p>
        </w:tc>
        <w:tc>
          <w:tcPr>
            <w:tcW w:w="2520" w:type="dxa"/>
          </w:tcPr>
          <w:p w14:paraId="3976DDE3" w14:textId="0C7F372C" w:rsidR="00BA7A53" w:rsidRPr="00C05855" w:rsidRDefault="00BA7A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Associate Dean retiring. Will now reach out to new Assoc. Dean or Dean to discuss further.</w:t>
            </w:r>
          </w:p>
        </w:tc>
        <w:tc>
          <w:tcPr>
            <w:tcW w:w="3600" w:type="dxa"/>
            <w:vAlign w:val="center"/>
          </w:tcPr>
          <w:p w14:paraId="60FF261E" w14:textId="5DE5A8EA" w:rsidR="00BA7A53" w:rsidRPr="004C2B45" w:rsidRDefault="001E72BE" w:rsidP="001E72B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2"/>
                <w:szCs w:val="22"/>
              </w:rPr>
            </w:pPr>
            <w:r w:rsidRPr="004C2B45">
              <w:rPr>
                <w:rFonts w:ascii="Calibri" w:hAnsi="Calibri"/>
                <w:color w:val="FF0000"/>
                <w:sz w:val="22"/>
                <w:szCs w:val="22"/>
              </w:rPr>
              <w:t>Apparently some progress has been made on this on the Education end, but unclear as to what it is at this point.</w:t>
            </w:r>
          </w:p>
        </w:tc>
      </w:tr>
      <w:tr w:rsidR="00A40853" w:rsidRPr="00C05855" w14:paraId="4DF8FDF8" w14:textId="37662CBC" w:rsidTr="00B07E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0BDF3E5" w14:textId="129EC720" w:rsidR="00BA7A53" w:rsidRPr="00C05855" w:rsidRDefault="00BA7A53" w:rsidP="00300830">
            <w:pPr>
              <w:autoSpaceDE w:val="0"/>
              <w:autoSpaceDN w:val="0"/>
              <w:adjustRightInd w:val="0"/>
              <w:rPr>
                <w:rFonts w:ascii="Calibri" w:hAnsi="Calibri"/>
                <w:sz w:val="22"/>
                <w:szCs w:val="22"/>
              </w:rPr>
            </w:pPr>
            <w:r w:rsidRPr="00C05855">
              <w:rPr>
                <w:rFonts w:ascii="Calibri" w:hAnsi="Calibri"/>
                <w:sz w:val="22"/>
                <w:szCs w:val="22"/>
              </w:rPr>
              <w:t xml:space="preserve"> --Writing for Teachers course</w:t>
            </w:r>
          </w:p>
        </w:tc>
        <w:tc>
          <w:tcPr>
            <w:tcW w:w="2183" w:type="dxa"/>
          </w:tcPr>
          <w:p w14:paraId="22428344" w14:textId="5748A7C9" w:rsidR="00BA7A53" w:rsidRPr="00C05855" w:rsidRDefault="00BA7A53"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 xml:space="preserve">Piloting one-credit Special Topics course in this area. </w:t>
            </w:r>
          </w:p>
        </w:tc>
        <w:tc>
          <w:tcPr>
            <w:tcW w:w="1350" w:type="dxa"/>
          </w:tcPr>
          <w:p w14:paraId="6CB290D5" w14:textId="1EC4E289" w:rsidR="00BA7A53" w:rsidRPr="00C05855" w:rsidRDefault="00BA7A53"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Sandy and Jeff</w:t>
            </w:r>
          </w:p>
        </w:tc>
        <w:tc>
          <w:tcPr>
            <w:tcW w:w="1710" w:type="dxa"/>
          </w:tcPr>
          <w:p w14:paraId="196B2003" w14:textId="02336C41" w:rsidR="00BA7A53" w:rsidRPr="00C05855" w:rsidRDefault="00BA7A53"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Ongoing.</w:t>
            </w:r>
          </w:p>
        </w:tc>
        <w:tc>
          <w:tcPr>
            <w:tcW w:w="2520" w:type="dxa"/>
          </w:tcPr>
          <w:p w14:paraId="3DB7C478" w14:textId="1959A2BD" w:rsidR="00BA7A53" w:rsidRPr="00C05855" w:rsidRDefault="00BA7A53"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Will assess success of and interest in after completed.</w:t>
            </w:r>
          </w:p>
        </w:tc>
        <w:tc>
          <w:tcPr>
            <w:tcW w:w="3600" w:type="dxa"/>
            <w:vAlign w:val="center"/>
          </w:tcPr>
          <w:p w14:paraId="65CEE7FC" w14:textId="51C5B77C" w:rsidR="00BA7A53" w:rsidRPr="00C05855" w:rsidRDefault="00704B96"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2B68C1">
              <w:rPr>
                <w:rFonts w:ascii="Calibri" w:hAnsi="Calibri"/>
                <w:b/>
                <w:color w:val="0000FF"/>
                <w:sz w:val="22"/>
                <w:szCs w:val="22"/>
              </w:rPr>
              <w:t>SUMMER 2015 UPDATE:</w:t>
            </w:r>
            <w:r>
              <w:rPr>
                <w:rFonts w:ascii="Calibri" w:hAnsi="Calibri"/>
                <w:b/>
                <w:color w:val="0000FF"/>
                <w:sz w:val="22"/>
                <w:szCs w:val="22"/>
              </w:rPr>
              <w:t xml:space="preserve"> </w:t>
            </w:r>
            <w:r w:rsidRPr="00704B96">
              <w:rPr>
                <w:rFonts w:ascii="Calibri" w:hAnsi="Calibri"/>
                <w:color w:val="0000FF"/>
                <w:sz w:val="22"/>
                <w:szCs w:val="22"/>
              </w:rPr>
              <w:t>Keri Mikulski ha</w:t>
            </w:r>
            <w:r>
              <w:rPr>
                <w:rFonts w:ascii="Calibri" w:hAnsi="Calibri"/>
                <w:color w:val="0000FF"/>
                <w:sz w:val="22"/>
                <w:szCs w:val="22"/>
              </w:rPr>
              <w:t>s created proposal for this. Implementation of ¾-timer teaching it is the issue in a semester other than summer.</w:t>
            </w:r>
          </w:p>
        </w:tc>
      </w:tr>
      <w:tr w:rsidR="00A40853" w:rsidRPr="00C05855" w14:paraId="71CD746F" w14:textId="4DA69785" w:rsidTr="00B07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C190C31" w14:textId="799CE233" w:rsidR="00BA7A53" w:rsidRPr="00C05855" w:rsidRDefault="00BA7A53" w:rsidP="00300830">
            <w:pPr>
              <w:autoSpaceDE w:val="0"/>
              <w:autoSpaceDN w:val="0"/>
              <w:adjustRightInd w:val="0"/>
              <w:rPr>
                <w:rFonts w:ascii="Calibri" w:hAnsi="Calibri"/>
                <w:sz w:val="22"/>
                <w:szCs w:val="22"/>
              </w:rPr>
            </w:pPr>
            <w:r w:rsidRPr="00C05855">
              <w:rPr>
                <w:rFonts w:ascii="Calibri" w:hAnsi="Calibri"/>
                <w:sz w:val="22"/>
                <w:szCs w:val="22"/>
              </w:rPr>
              <w:t xml:space="preserve"> --Brown bags as part of Praxis.</w:t>
            </w:r>
          </w:p>
        </w:tc>
        <w:tc>
          <w:tcPr>
            <w:tcW w:w="2183" w:type="dxa"/>
          </w:tcPr>
          <w:p w14:paraId="17F5AF10" w14:textId="77777777" w:rsidR="00BA7A53" w:rsidRPr="00C05855" w:rsidRDefault="00BA7A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350" w:type="dxa"/>
          </w:tcPr>
          <w:p w14:paraId="4749A4A5" w14:textId="77777777" w:rsidR="00BA7A53" w:rsidRPr="00C05855" w:rsidRDefault="00BA7A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710" w:type="dxa"/>
          </w:tcPr>
          <w:p w14:paraId="6F3E31BE" w14:textId="77777777" w:rsidR="00BA7A53" w:rsidRPr="00C05855" w:rsidRDefault="00BA7A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2520" w:type="dxa"/>
          </w:tcPr>
          <w:p w14:paraId="10F4033C" w14:textId="420A0737" w:rsidR="00BA7A53" w:rsidRPr="00BA7A53" w:rsidRDefault="00BA7A53"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Series already exists. Need to become part of it.</w:t>
            </w:r>
          </w:p>
        </w:tc>
        <w:tc>
          <w:tcPr>
            <w:tcW w:w="3600" w:type="dxa"/>
            <w:vAlign w:val="center"/>
          </w:tcPr>
          <w:p w14:paraId="0B0FB584" w14:textId="22EA785F" w:rsidR="00BA7A53" w:rsidRPr="00C05855" w:rsidRDefault="00BA7A53"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w:t>
            </w:r>
          </w:p>
        </w:tc>
      </w:tr>
      <w:tr w:rsidR="00A40853" w:rsidRPr="00C05855" w14:paraId="06BEDD1E" w14:textId="74B34784" w:rsidTr="00B07E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C27B617" w14:textId="6CAE6671" w:rsidR="00BA7A53" w:rsidRPr="00C05855" w:rsidRDefault="00BA7A53" w:rsidP="00300830">
            <w:pPr>
              <w:autoSpaceDE w:val="0"/>
              <w:autoSpaceDN w:val="0"/>
              <w:adjustRightInd w:val="0"/>
              <w:rPr>
                <w:rFonts w:ascii="Calibri" w:hAnsi="Calibri"/>
                <w:sz w:val="22"/>
                <w:szCs w:val="22"/>
              </w:rPr>
            </w:pPr>
            <w:r w:rsidRPr="00C05855">
              <w:rPr>
                <w:rFonts w:ascii="Calibri" w:hAnsi="Calibri"/>
                <w:sz w:val="22"/>
                <w:szCs w:val="22"/>
              </w:rPr>
              <w:t xml:space="preserve"> --Propose specialization in grad. </w:t>
            </w:r>
            <w:proofErr w:type="gramStart"/>
            <w:r w:rsidRPr="00C05855">
              <w:rPr>
                <w:rFonts w:ascii="Calibri" w:hAnsi="Calibri"/>
                <w:sz w:val="22"/>
                <w:szCs w:val="22"/>
              </w:rPr>
              <w:t>degree</w:t>
            </w:r>
            <w:proofErr w:type="gramEnd"/>
            <w:r w:rsidRPr="00C05855">
              <w:rPr>
                <w:rFonts w:ascii="Calibri" w:hAnsi="Calibri"/>
                <w:sz w:val="22"/>
                <w:szCs w:val="22"/>
              </w:rPr>
              <w:t xml:space="preserve"> in Teacher Leadership</w:t>
            </w:r>
          </w:p>
        </w:tc>
        <w:tc>
          <w:tcPr>
            <w:tcW w:w="2183" w:type="dxa"/>
          </w:tcPr>
          <w:p w14:paraId="6A813FB5" w14:textId="14CDF50A" w:rsidR="00BA7A53" w:rsidRPr="00C05855" w:rsidRDefault="00BA7A53"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1350" w:type="dxa"/>
          </w:tcPr>
          <w:p w14:paraId="7B75FB29" w14:textId="77777777" w:rsidR="00BA7A53" w:rsidRPr="00C05855" w:rsidRDefault="00BA7A53"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1710" w:type="dxa"/>
          </w:tcPr>
          <w:p w14:paraId="7831501F" w14:textId="77777777" w:rsidR="00BA7A53" w:rsidRPr="00C05855" w:rsidRDefault="00BA7A53"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2520" w:type="dxa"/>
          </w:tcPr>
          <w:p w14:paraId="16DBBBC3" w14:textId="19449B5C" w:rsidR="00BA7A53" w:rsidRPr="00C05855" w:rsidRDefault="00315BDF"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Sandy has spoken with Chair of Ed Leadership. He is very interested. Will follow up in summer</w:t>
            </w:r>
          </w:p>
        </w:tc>
        <w:tc>
          <w:tcPr>
            <w:tcW w:w="3600" w:type="dxa"/>
            <w:vAlign w:val="center"/>
          </w:tcPr>
          <w:p w14:paraId="291CE6D1" w14:textId="77777777" w:rsidR="00BA7A53" w:rsidRDefault="00315BDF"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In process</w:t>
            </w:r>
          </w:p>
          <w:p w14:paraId="1CCB867F" w14:textId="1D574CB9" w:rsidR="00704B96" w:rsidRPr="00704B96" w:rsidRDefault="00704B96"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2B68C1">
              <w:rPr>
                <w:rFonts w:ascii="Calibri" w:hAnsi="Calibri"/>
                <w:b/>
                <w:color w:val="0000FF"/>
                <w:sz w:val="22"/>
                <w:szCs w:val="22"/>
              </w:rPr>
              <w:t>SUMMER 2015 UPDATE:</w:t>
            </w:r>
            <w:r>
              <w:rPr>
                <w:rFonts w:ascii="Calibri" w:hAnsi="Calibri"/>
                <w:b/>
                <w:color w:val="0000FF"/>
                <w:sz w:val="22"/>
                <w:szCs w:val="22"/>
              </w:rPr>
              <w:t xml:space="preserve"> </w:t>
            </w:r>
            <w:r>
              <w:rPr>
                <w:rFonts w:ascii="Calibri" w:hAnsi="Calibri"/>
                <w:color w:val="0000FF"/>
                <w:sz w:val="22"/>
                <w:szCs w:val="22"/>
              </w:rPr>
              <w:t>Very few students in this specialization actually so fewer that would take writing portion of this.</w:t>
            </w:r>
            <w:bookmarkStart w:id="0" w:name="_GoBack"/>
            <w:bookmarkEnd w:id="0"/>
          </w:p>
        </w:tc>
      </w:tr>
      <w:tr w:rsidR="00A40853" w:rsidRPr="00C05855" w14:paraId="36C06C98" w14:textId="46F36D35" w:rsidTr="00B07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469F52D" w14:textId="393DA2BA" w:rsidR="00BA7A53" w:rsidRPr="00C05855" w:rsidRDefault="00BA7A53" w:rsidP="00300830">
            <w:pPr>
              <w:autoSpaceDE w:val="0"/>
              <w:autoSpaceDN w:val="0"/>
              <w:adjustRightInd w:val="0"/>
              <w:rPr>
                <w:rFonts w:ascii="Calibri" w:hAnsi="Calibri"/>
                <w:sz w:val="22"/>
                <w:szCs w:val="22"/>
              </w:rPr>
            </w:pPr>
            <w:r w:rsidRPr="00C05855">
              <w:rPr>
                <w:rFonts w:ascii="Calibri" w:hAnsi="Calibri"/>
                <w:sz w:val="22"/>
                <w:szCs w:val="22"/>
              </w:rPr>
              <w:t>Joint Positions</w:t>
            </w:r>
          </w:p>
        </w:tc>
        <w:tc>
          <w:tcPr>
            <w:tcW w:w="2183" w:type="dxa"/>
          </w:tcPr>
          <w:p w14:paraId="6FEF80C2" w14:textId="77777777" w:rsidR="00BA7A53" w:rsidRPr="00C05855" w:rsidRDefault="00BA7A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350" w:type="dxa"/>
          </w:tcPr>
          <w:p w14:paraId="522B8245" w14:textId="77777777" w:rsidR="00BA7A53" w:rsidRPr="00C05855" w:rsidRDefault="00BA7A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710" w:type="dxa"/>
          </w:tcPr>
          <w:p w14:paraId="6A316B34" w14:textId="77777777" w:rsidR="00BA7A53" w:rsidRPr="00C05855" w:rsidRDefault="00BA7A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2520" w:type="dxa"/>
          </w:tcPr>
          <w:p w14:paraId="04EA9771" w14:textId="077040FE" w:rsidR="00BA7A53" w:rsidRPr="00C05855" w:rsidRDefault="00BA7A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All of these are more long-term goals</w:t>
            </w:r>
          </w:p>
        </w:tc>
        <w:tc>
          <w:tcPr>
            <w:tcW w:w="3600" w:type="dxa"/>
            <w:vAlign w:val="center"/>
          </w:tcPr>
          <w:p w14:paraId="03B17781" w14:textId="01FA5182" w:rsidR="00BA7A53" w:rsidRPr="00C05855" w:rsidRDefault="00BA7A53"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w:t>
            </w:r>
          </w:p>
        </w:tc>
      </w:tr>
      <w:tr w:rsidR="00A40853" w:rsidRPr="00C05855" w14:paraId="41094329" w14:textId="4A423CE5" w:rsidTr="00B07E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D6E5786" w14:textId="512875F8" w:rsidR="00BA7A53" w:rsidRPr="00C05855" w:rsidRDefault="00BA7A53" w:rsidP="00300830">
            <w:pPr>
              <w:autoSpaceDE w:val="0"/>
              <w:autoSpaceDN w:val="0"/>
              <w:adjustRightInd w:val="0"/>
              <w:rPr>
                <w:rFonts w:ascii="Calibri" w:hAnsi="Calibri"/>
                <w:sz w:val="22"/>
                <w:szCs w:val="22"/>
              </w:rPr>
            </w:pPr>
            <w:r w:rsidRPr="00C05855">
              <w:rPr>
                <w:rFonts w:ascii="Calibri" w:hAnsi="Calibri"/>
                <w:sz w:val="22"/>
                <w:szCs w:val="22"/>
              </w:rPr>
              <w:t xml:space="preserve"> --Engineering and WA</w:t>
            </w:r>
          </w:p>
        </w:tc>
        <w:tc>
          <w:tcPr>
            <w:tcW w:w="2183" w:type="dxa"/>
          </w:tcPr>
          <w:p w14:paraId="5D2079DB" w14:textId="77777777" w:rsidR="00BA7A53" w:rsidRPr="00C05855" w:rsidRDefault="00BA7A53"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1350" w:type="dxa"/>
          </w:tcPr>
          <w:p w14:paraId="41EFC004" w14:textId="77777777" w:rsidR="00BA7A53" w:rsidRPr="00C05855" w:rsidRDefault="00BA7A53"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1710" w:type="dxa"/>
          </w:tcPr>
          <w:p w14:paraId="25A64427" w14:textId="77777777" w:rsidR="00BA7A53" w:rsidRPr="00C05855" w:rsidRDefault="00BA7A53"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2520" w:type="dxa"/>
          </w:tcPr>
          <w:p w14:paraId="769158D1" w14:textId="77777777" w:rsidR="00BA7A53" w:rsidRPr="00C05855" w:rsidRDefault="00BA7A53"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3600" w:type="dxa"/>
            <w:vAlign w:val="center"/>
          </w:tcPr>
          <w:p w14:paraId="6A26FD66" w14:textId="7B1587B1" w:rsidR="00BA7A53" w:rsidRPr="00C05855" w:rsidRDefault="00BA7A53"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w:t>
            </w:r>
          </w:p>
        </w:tc>
      </w:tr>
      <w:tr w:rsidR="00A40853" w:rsidRPr="00C05855" w14:paraId="7284DC17" w14:textId="74D41495" w:rsidTr="00B07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CB944FA" w14:textId="184298DE" w:rsidR="00BA7A53" w:rsidRPr="00C05855" w:rsidRDefault="00BA7A53" w:rsidP="00300830">
            <w:pPr>
              <w:autoSpaceDE w:val="0"/>
              <w:autoSpaceDN w:val="0"/>
              <w:adjustRightInd w:val="0"/>
              <w:rPr>
                <w:rFonts w:ascii="Calibri" w:hAnsi="Calibri"/>
                <w:sz w:val="22"/>
                <w:szCs w:val="22"/>
              </w:rPr>
            </w:pPr>
            <w:r w:rsidRPr="00C05855">
              <w:rPr>
                <w:rFonts w:ascii="Calibri" w:hAnsi="Calibri"/>
                <w:sz w:val="22"/>
                <w:szCs w:val="22"/>
              </w:rPr>
              <w:t xml:space="preserve"> --Medicine and WA</w:t>
            </w:r>
          </w:p>
        </w:tc>
        <w:tc>
          <w:tcPr>
            <w:tcW w:w="2183" w:type="dxa"/>
          </w:tcPr>
          <w:p w14:paraId="4A982028" w14:textId="77777777" w:rsidR="00BA7A53" w:rsidRPr="00C05855" w:rsidRDefault="00BA7A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350" w:type="dxa"/>
          </w:tcPr>
          <w:p w14:paraId="4916899B" w14:textId="77777777" w:rsidR="00BA7A53" w:rsidRPr="00C05855" w:rsidRDefault="00BA7A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710" w:type="dxa"/>
          </w:tcPr>
          <w:p w14:paraId="00A9C871" w14:textId="77777777" w:rsidR="00BA7A53" w:rsidRPr="00C05855" w:rsidRDefault="00BA7A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2520" w:type="dxa"/>
          </w:tcPr>
          <w:p w14:paraId="0C7B5552" w14:textId="77777777" w:rsidR="00BA7A53" w:rsidRPr="00C05855" w:rsidRDefault="00BA7A53" w:rsidP="00300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3600" w:type="dxa"/>
            <w:vAlign w:val="center"/>
          </w:tcPr>
          <w:p w14:paraId="072692DE" w14:textId="04039C99" w:rsidR="00BA7A53" w:rsidRPr="00C05855" w:rsidRDefault="00BA7A53"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w:t>
            </w:r>
          </w:p>
        </w:tc>
      </w:tr>
      <w:tr w:rsidR="00A40853" w:rsidRPr="00C05855" w14:paraId="1B8AFC36" w14:textId="6DDCF024" w:rsidTr="00B07E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DED00CD" w14:textId="4DEF3418" w:rsidR="00BA7A53" w:rsidRPr="00C05855" w:rsidRDefault="00BA7A53" w:rsidP="00300830">
            <w:pPr>
              <w:autoSpaceDE w:val="0"/>
              <w:autoSpaceDN w:val="0"/>
              <w:adjustRightInd w:val="0"/>
              <w:rPr>
                <w:rFonts w:ascii="Calibri" w:hAnsi="Calibri"/>
                <w:sz w:val="22"/>
                <w:szCs w:val="22"/>
              </w:rPr>
            </w:pPr>
            <w:r w:rsidRPr="00C05855">
              <w:rPr>
                <w:rFonts w:ascii="Calibri" w:hAnsi="Calibri"/>
                <w:sz w:val="22"/>
                <w:szCs w:val="22"/>
              </w:rPr>
              <w:t xml:space="preserve"> --Public Speaking and WA</w:t>
            </w:r>
          </w:p>
        </w:tc>
        <w:tc>
          <w:tcPr>
            <w:tcW w:w="2183" w:type="dxa"/>
          </w:tcPr>
          <w:p w14:paraId="0844B9F4" w14:textId="77777777" w:rsidR="00BA7A53" w:rsidRPr="00C05855" w:rsidRDefault="00BA7A53"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1350" w:type="dxa"/>
          </w:tcPr>
          <w:p w14:paraId="4F9E7452" w14:textId="77777777" w:rsidR="00BA7A53" w:rsidRPr="00C05855" w:rsidRDefault="00BA7A53"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1710" w:type="dxa"/>
          </w:tcPr>
          <w:p w14:paraId="0CE14DDA" w14:textId="77777777" w:rsidR="00BA7A53" w:rsidRPr="00C05855" w:rsidRDefault="00BA7A53"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2520" w:type="dxa"/>
          </w:tcPr>
          <w:p w14:paraId="3A74526D" w14:textId="77777777" w:rsidR="00BA7A53" w:rsidRPr="00C05855" w:rsidRDefault="00BA7A53" w:rsidP="003008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3600" w:type="dxa"/>
            <w:vAlign w:val="center"/>
          </w:tcPr>
          <w:p w14:paraId="4FF57656" w14:textId="199B5767" w:rsidR="00BA7A53" w:rsidRPr="00C05855" w:rsidRDefault="00BA7A53" w:rsidP="0030083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w:t>
            </w:r>
          </w:p>
        </w:tc>
      </w:tr>
    </w:tbl>
    <w:p w14:paraId="6947ABA7" w14:textId="77777777" w:rsidR="008649A8" w:rsidRDefault="008649A8" w:rsidP="00300830">
      <w:r>
        <w:rPr>
          <w:b/>
          <w:bCs/>
        </w:rPr>
        <w:br w:type="page"/>
      </w:r>
    </w:p>
    <w:tbl>
      <w:tblPr>
        <w:tblStyle w:val="LightGrid"/>
        <w:tblpPr w:leftFromText="180" w:rightFromText="180" w:vertAnchor="page" w:horzAnchor="page" w:tblpX="1081" w:tblpY="1621"/>
        <w:tblW w:w="14328" w:type="dxa"/>
        <w:tblLayout w:type="fixed"/>
        <w:tblLook w:val="04A0" w:firstRow="1" w:lastRow="0" w:firstColumn="1" w:lastColumn="0" w:noHBand="0" w:noVBand="1"/>
      </w:tblPr>
      <w:tblGrid>
        <w:gridCol w:w="2335"/>
        <w:gridCol w:w="2183"/>
        <w:gridCol w:w="1350"/>
        <w:gridCol w:w="1710"/>
        <w:gridCol w:w="2430"/>
        <w:gridCol w:w="4320"/>
      </w:tblGrid>
      <w:tr w:rsidR="00A40853" w:rsidRPr="00C05855" w14:paraId="0599077B" w14:textId="16C99264" w:rsidTr="009E5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8" w:type="dxa"/>
            <w:gridSpan w:val="6"/>
            <w:shd w:val="clear" w:color="auto" w:fill="F2DBDB" w:themeFill="accent2" w:themeFillTint="33"/>
          </w:tcPr>
          <w:p w14:paraId="4E01D54D" w14:textId="01AB7A31" w:rsidR="00A40853" w:rsidRPr="00C05855" w:rsidRDefault="00A40853" w:rsidP="00300830">
            <w:pPr>
              <w:autoSpaceDE w:val="0"/>
              <w:autoSpaceDN w:val="0"/>
              <w:adjustRightInd w:val="0"/>
              <w:rPr>
                <w:rFonts w:ascii="Calibri" w:hAnsi="Calibri" w:cs="Times-Roman"/>
                <w:sz w:val="22"/>
                <w:szCs w:val="22"/>
              </w:rPr>
            </w:pPr>
            <w:r w:rsidRPr="00C05855">
              <w:rPr>
                <w:rFonts w:ascii="Calibri" w:hAnsi="Calibri" w:cs="Times-Roman"/>
                <w:bCs w:val="0"/>
                <w:sz w:val="22"/>
                <w:szCs w:val="22"/>
              </w:rPr>
              <w:t>Recommendation #8:</w:t>
            </w:r>
            <w:r w:rsidRPr="00C05855">
              <w:rPr>
                <w:rFonts w:ascii="Calibri" w:hAnsi="Calibri" w:cs="Times-Roman"/>
                <w:sz w:val="22"/>
                <w:szCs w:val="22"/>
              </w:rPr>
              <w:t xml:space="preserve">  Writing Arts needs to expand and deepen external communication.</w:t>
            </w:r>
          </w:p>
        </w:tc>
      </w:tr>
      <w:tr w:rsidR="00A40853" w:rsidRPr="00C05855" w14:paraId="4ADE5367" w14:textId="3760D60C" w:rsidTr="00A40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F2DBDB" w:themeFill="accent2" w:themeFillTint="33"/>
            <w:vAlign w:val="bottom"/>
          </w:tcPr>
          <w:p w14:paraId="5C75CF26" w14:textId="577201A0" w:rsidR="00BA7A53" w:rsidRPr="00C05855" w:rsidRDefault="00BA7A53" w:rsidP="00300830">
            <w:pPr>
              <w:autoSpaceDE w:val="0"/>
              <w:autoSpaceDN w:val="0"/>
              <w:adjustRightInd w:val="0"/>
              <w:jc w:val="center"/>
              <w:rPr>
                <w:rFonts w:ascii="Calibri" w:hAnsi="Calibri" w:cs="Times-Roman"/>
                <w:sz w:val="22"/>
                <w:szCs w:val="22"/>
              </w:rPr>
            </w:pPr>
            <w:r w:rsidRPr="00C05855">
              <w:rPr>
                <w:rFonts w:ascii="Calibri" w:hAnsi="Calibri"/>
                <w:sz w:val="22"/>
                <w:szCs w:val="22"/>
              </w:rPr>
              <w:t>Specific WPA Report Recommendation</w:t>
            </w:r>
          </w:p>
        </w:tc>
        <w:tc>
          <w:tcPr>
            <w:tcW w:w="2183" w:type="dxa"/>
            <w:shd w:val="clear" w:color="auto" w:fill="F2DBDB" w:themeFill="accent2" w:themeFillTint="33"/>
            <w:vAlign w:val="bottom"/>
          </w:tcPr>
          <w:p w14:paraId="2E98CAC9" w14:textId="4BB52E91" w:rsidR="00BA7A53" w:rsidRPr="00C05855" w:rsidRDefault="00BA7A53"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b/>
                <w:sz w:val="22"/>
                <w:szCs w:val="22"/>
              </w:rPr>
              <w:t>Response Action</w:t>
            </w:r>
          </w:p>
        </w:tc>
        <w:tc>
          <w:tcPr>
            <w:tcW w:w="1350" w:type="dxa"/>
            <w:shd w:val="clear" w:color="auto" w:fill="F2DBDB" w:themeFill="accent2" w:themeFillTint="33"/>
            <w:vAlign w:val="bottom"/>
          </w:tcPr>
          <w:p w14:paraId="36A83CAA" w14:textId="00C8498B" w:rsidR="00BA7A53" w:rsidRPr="00C05855" w:rsidRDefault="00BA7A53"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b/>
                <w:sz w:val="22"/>
                <w:szCs w:val="22"/>
              </w:rPr>
              <w:t>Who is Responsible</w:t>
            </w:r>
          </w:p>
        </w:tc>
        <w:tc>
          <w:tcPr>
            <w:tcW w:w="1710" w:type="dxa"/>
            <w:shd w:val="clear" w:color="auto" w:fill="F2DBDB" w:themeFill="accent2" w:themeFillTint="33"/>
            <w:vAlign w:val="bottom"/>
          </w:tcPr>
          <w:p w14:paraId="6F2C0FB6" w14:textId="1EBA1D4F" w:rsidR="00BA7A53" w:rsidRPr="00C05855" w:rsidRDefault="00BA7A53"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imes-Roman"/>
                <w:b/>
                <w:sz w:val="22"/>
                <w:szCs w:val="22"/>
              </w:rPr>
            </w:pPr>
            <w:r w:rsidRPr="00C05855">
              <w:rPr>
                <w:rFonts w:ascii="Calibri" w:hAnsi="Calibri"/>
                <w:b/>
                <w:sz w:val="22"/>
                <w:szCs w:val="22"/>
              </w:rPr>
              <w:t>When it will be completed by</w:t>
            </w:r>
          </w:p>
        </w:tc>
        <w:tc>
          <w:tcPr>
            <w:tcW w:w="2430" w:type="dxa"/>
            <w:shd w:val="clear" w:color="auto" w:fill="F2DBDB" w:themeFill="accent2" w:themeFillTint="33"/>
            <w:vAlign w:val="bottom"/>
          </w:tcPr>
          <w:p w14:paraId="16F18740" w14:textId="650321EF" w:rsidR="00BA7A53" w:rsidRPr="00C05855" w:rsidRDefault="00BA7A53"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Times-Roman"/>
                <w:b/>
                <w:bCs/>
                <w:sz w:val="22"/>
                <w:szCs w:val="22"/>
              </w:rPr>
            </w:pPr>
            <w:r w:rsidRPr="00C05855">
              <w:rPr>
                <w:rFonts w:ascii="Calibri" w:hAnsi="Calibri"/>
                <w:b/>
                <w:sz w:val="22"/>
                <w:szCs w:val="22"/>
              </w:rPr>
              <w:t>Notes</w:t>
            </w:r>
          </w:p>
        </w:tc>
        <w:tc>
          <w:tcPr>
            <w:tcW w:w="4320" w:type="dxa"/>
            <w:shd w:val="clear" w:color="auto" w:fill="F2DBDB" w:themeFill="accent2" w:themeFillTint="33"/>
            <w:vAlign w:val="bottom"/>
          </w:tcPr>
          <w:p w14:paraId="1900537E" w14:textId="39734B92" w:rsidR="00BA7A53" w:rsidRPr="00C05855" w:rsidRDefault="00A40853" w:rsidP="003008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Status</w:t>
            </w:r>
          </w:p>
        </w:tc>
      </w:tr>
      <w:tr w:rsidR="00A40853" w:rsidRPr="00C05855" w14:paraId="7153EAA9" w14:textId="3C8FC70A" w:rsidTr="00A408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A026742" w14:textId="3B5E4AF5" w:rsidR="00FC7E25" w:rsidRPr="00C05855" w:rsidRDefault="00FC7E25" w:rsidP="00300830">
            <w:pPr>
              <w:rPr>
                <w:rFonts w:ascii="Calibri" w:hAnsi="Calibri"/>
                <w:sz w:val="22"/>
                <w:szCs w:val="22"/>
              </w:rPr>
            </w:pPr>
            <w:r w:rsidRPr="00C05855">
              <w:rPr>
                <w:rFonts w:ascii="Calibri" w:hAnsi="Calibri"/>
                <w:sz w:val="22"/>
                <w:szCs w:val="22"/>
              </w:rPr>
              <w:t>Presentation about WA</w:t>
            </w:r>
          </w:p>
        </w:tc>
        <w:tc>
          <w:tcPr>
            <w:tcW w:w="2183" w:type="dxa"/>
          </w:tcPr>
          <w:p w14:paraId="794046EF" w14:textId="2B6E72B2" w:rsidR="00FC7E25" w:rsidRPr="00C05855" w:rsidRDefault="00FC7E25"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Create video that gives essence of department and offerings</w:t>
            </w:r>
          </w:p>
        </w:tc>
        <w:tc>
          <w:tcPr>
            <w:tcW w:w="1350" w:type="dxa"/>
          </w:tcPr>
          <w:p w14:paraId="31EE379C" w14:textId="4732DA66" w:rsidR="00FC7E25" w:rsidRPr="00C05855" w:rsidRDefault="00FC7E25"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Drew</w:t>
            </w:r>
          </w:p>
        </w:tc>
        <w:tc>
          <w:tcPr>
            <w:tcW w:w="1710" w:type="dxa"/>
          </w:tcPr>
          <w:p w14:paraId="1AD82E05" w14:textId="2033E43F" w:rsidR="00FC7E25" w:rsidRPr="00C05855" w:rsidRDefault="00FC7E25"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Spring 2014</w:t>
            </w:r>
          </w:p>
        </w:tc>
        <w:tc>
          <w:tcPr>
            <w:tcW w:w="2430" w:type="dxa"/>
          </w:tcPr>
          <w:p w14:paraId="726A4131" w14:textId="0BA245C8" w:rsidR="00FC7E25" w:rsidRPr="00C05855" w:rsidRDefault="00FC7E25"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Use in Open Houses, on web site, used in on-campus presentations.</w:t>
            </w:r>
          </w:p>
        </w:tc>
        <w:tc>
          <w:tcPr>
            <w:tcW w:w="4320" w:type="dxa"/>
            <w:vAlign w:val="center"/>
          </w:tcPr>
          <w:p w14:paraId="0BA1B8E4" w14:textId="77777777" w:rsidR="00FC7E25" w:rsidRDefault="00FC7E25" w:rsidP="00300830">
            <w:pPr>
              <w:jc w:val="center"/>
              <w:cnfStyle w:val="000000010000" w:firstRow="0" w:lastRow="0" w:firstColumn="0" w:lastColumn="0" w:oddVBand="0" w:evenVBand="0" w:oddHBand="0" w:evenHBand="1" w:firstRowFirstColumn="0" w:firstRowLastColumn="0" w:lastRowFirstColumn="0" w:lastRowLastColumn="0"/>
              <w:rPr>
                <w:rFonts w:ascii="Zapf Dingbats" w:hAnsi="Zapf Dingbats"/>
                <w:color w:val="000000"/>
                <w:sz w:val="32"/>
                <w:szCs w:val="32"/>
              </w:rPr>
            </w:pPr>
            <w:r w:rsidRPr="00D36CB1">
              <w:rPr>
                <w:rFonts w:ascii="Zapf Dingbats" w:hAnsi="Zapf Dingbats"/>
                <w:color w:val="000000"/>
                <w:sz w:val="32"/>
                <w:szCs w:val="32"/>
              </w:rPr>
              <w:t>✔</w:t>
            </w:r>
          </w:p>
          <w:p w14:paraId="72D3A24C" w14:textId="7FB2D07C" w:rsidR="004C2B45" w:rsidRPr="004C2B45" w:rsidRDefault="004C2B45" w:rsidP="0030083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Calibri" w:hAnsi="Calibri"/>
                <w:sz w:val="22"/>
                <w:szCs w:val="22"/>
              </w:rPr>
              <w:t>On rowantwritingarts.weebly.com</w:t>
            </w:r>
          </w:p>
        </w:tc>
      </w:tr>
      <w:tr w:rsidR="00A40853" w:rsidRPr="00C05855" w14:paraId="099C8397" w14:textId="3C062B61" w:rsidTr="00A40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B1076D2" w14:textId="4C92E10E" w:rsidR="00FC7E25" w:rsidRPr="00C05855" w:rsidRDefault="00FC7E25" w:rsidP="00300830">
            <w:pPr>
              <w:rPr>
                <w:rFonts w:ascii="Calibri" w:hAnsi="Calibri"/>
                <w:sz w:val="22"/>
                <w:szCs w:val="22"/>
              </w:rPr>
            </w:pPr>
            <w:r w:rsidRPr="00C05855">
              <w:rPr>
                <w:rFonts w:ascii="Calibri" w:hAnsi="Calibri"/>
                <w:sz w:val="22"/>
                <w:szCs w:val="22"/>
              </w:rPr>
              <w:t xml:space="preserve">More class-based research </w:t>
            </w:r>
            <w:proofErr w:type="spellStart"/>
            <w:r w:rsidRPr="00C05855">
              <w:rPr>
                <w:rFonts w:ascii="Calibri" w:hAnsi="Calibri"/>
                <w:sz w:val="22"/>
                <w:szCs w:val="22"/>
              </w:rPr>
              <w:t>projs</w:t>
            </w:r>
            <w:proofErr w:type="spellEnd"/>
            <w:r w:rsidRPr="00C05855">
              <w:rPr>
                <w:rFonts w:ascii="Calibri" w:hAnsi="Calibri"/>
                <w:sz w:val="22"/>
                <w:szCs w:val="22"/>
              </w:rPr>
              <w:t xml:space="preserve">. </w:t>
            </w:r>
            <w:proofErr w:type="gramStart"/>
            <w:r w:rsidRPr="00C05855">
              <w:rPr>
                <w:rFonts w:ascii="Calibri" w:hAnsi="Calibri"/>
                <w:sz w:val="22"/>
                <w:szCs w:val="22"/>
              </w:rPr>
              <w:t>w</w:t>
            </w:r>
            <w:proofErr w:type="gramEnd"/>
            <w:r w:rsidRPr="00C05855">
              <w:rPr>
                <w:rFonts w:ascii="Calibri" w:hAnsi="Calibri"/>
                <w:sz w:val="22"/>
                <w:szCs w:val="22"/>
              </w:rPr>
              <w:t>/ local businesses and orgs.</w:t>
            </w:r>
          </w:p>
        </w:tc>
        <w:tc>
          <w:tcPr>
            <w:tcW w:w="2183" w:type="dxa"/>
          </w:tcPr>
          <w:p w14:paraId="41AB4C4D" w14:textId="34C96512" w:rsidR="00FC7E25" w:rsidRPr="00C05855" w:rsidRDefault="00FC7E25"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350" w:type="dxa"/>
          </w:tcPr>
          <w:p w14:paraId="639B031B" w14:textId="00401099" w:rsidR="00FC7E25" w:rsidRPr="00C05855" w:rsidRDefault="00FC7E25"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710" w:type="dxa"/>
          </w:tcPr>
          <w:p w14:paraId="4CD31A8B" w14:textId="7B3A223A" w:rsidR="00FC7E25" w:rsidRPr="00C05855" w:rsidRDefault="00FC7E25"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2430" w:type="dxa"/>
          </w:tcPr>
          <w:p w14:paraId="59AE2A60" w14:textId="683603BC" w:rsidR="00FC7E25" w:rsidRPr="00C05855" w:rsidRDefault="00FC7E25"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4320" w:type="dxa"/>
            <w:vAlign w:val="center"/>
          </w:tcPr>
          <w:p w14:paraId="53BB061F" w14:textId="3C701AC7" w:rsidR="00FC7E25" w:rsidRPr="00C05855" w:rsidRDefault="00FC7E25"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A40853" w:rsidRPr="00C05855" w14:paraId="2C67E23C" w14:textId="48E6C3F4" w:rsidTr="00A408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470DBBF" w14:textId="77777777" w:rsidR="00FC7E25" w:rsidRPr="00C05855" w:rsidRDefault="00FC7E25" w:rsidP="00300830">
            <w:pPr>
              <w:rPr>
                <w:rFonts w:ascii="Calibri" w:hAnsi="Calibri"/>
                <w:sz w:val="22"/>
                <w:szCs w:val="22"/>
              </w:rPr>
            </w:pPr>
            <w:r w:rsidRPr="00C05855">
              <w:rPr>
                <w:rFonts w:ascii="Calibri" w:hAnsi="Calibri"/>
                <w:sz w:val="22"/>
                <w:szCs w:val="22"/>
              </w:rPr>
              <w:t>Develop external communication/foster image outside of university</w:t>
            </w:r>
          </w:p>
        </w:tc>
        <w:tc>
          <w:tcPr>
            <w:tcW w:w="2183" w:type="dxa"/>
          </w:tcPr>
          <w:p w14:paraId="08AB0874" w14:textId="77777777" w:rsidR="00FC7E25" w:rsidRPr="00C05855" w:rsidRDefault="00FC7E25"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Develop Writing Arts advisory board; start identifying and contacting potential members</w:t>
            </w:r>
          </w:p>
        </w:tc>
        <w:tc>
          <w:tcPr>
            <w:tcW w:w="1350" w:type="dxa"/>
          </w:tcPr>
          <w:p w14:paraId="24700A5B" w14:textId="17706A6A" w:rsidR="00FC7E25" w:rsidRPr="00C05855" w:rsidRDefault="00FC7E25"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Sandy/Gerry Williams</w:t>
            </w:r>
          </w:p>
        </w:tc>
        <w:tc>
          <w:tcPr>
            <w:tcW w:w="1710" w:type="dxa"/>
          </w:tcPr>
          <w:p w14:paraId="794A1215" w14:textId="77777777" w:rsidR="00FC7E25" w:rsidRPr="00C05855" w:rsidRDefault="00FC7E25"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Not yet determined</w:t>
            </w:r>
          </w:p>
        </w:tc>
        <w:tc>
          <w:tcPr>
            <w:tcW w:w="2430" w:type="dxa"/>
          </w:tcPr>
          <w:p w14:paraId="29A4A558" w14:textId="2DF2F353" w:rsidR="00FC7E25" w:rsidRPr="00C05855" w:rsidRDefault="00FC7E25"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roofErr w:type="gramStart"/>
            <w:r w:rsidRPr="00C05855">
              <w:rPr>
                <w:rFonts w:ascii="Calibri" w:hAnsi="Calibri"/>
                <w:sz w:val="22"/>
                <w:szCs w:val="22"/>
              </w:rPr>
              <w:t>Lots of publishing companies in Philly, especially technical writing.</w:t>
            </w:r>
            <w:proofErr w:type="gramEnd"/>
            <w:r w:rsidRPr="00C05855">
              <w:rPr>
                <w:rFonts w:ascii="Calibri" w:hAnsi="Calibri"/>
                <w:sz w:val="22"/>
                <w:szCs w:val="22"/>
              </w:rPr>
              <w:t xml:space="preserve"> Will try to recruit from there.</w:t>
            </w:r>
          </w:p>
        </w:tc>
        <w:tc>
          <w:tcPr>
            <w:tcW w:w="4320" w:type="dxa"/>
            <w:vAlign w:val="center"/>
          </w:tcPr>
          <w:p w14:paraId="57F848AC" w14:textId="5A361958" w:rsidR="00FC7E25" w:rsidRPr="00C05855" w:rsidRDefault="00FC7E25" w:rsidP="00300830">
            <w:pPr>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Have begun initial foray into.</w:t>
            </w:r>
          </w:p>
        </w:tc>
      </w:tr>
      <w:tr w:rsidR="00A40853" w:rsidRPr="00C05855" w14:paraId="23892295" w14:textId="6B08D0F0" w:rsidTr="00A40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D26A4F3" w14:textId="77777777" w:rsidR="00FC7E25" w:rsidRPr="00C05855" w:rsidRDefault="00FC7E25" w:rsidP="00300830">
            <w:pPr>
              <w:rPr>
                <w:rFonts w:ascii="Calibri" w:hAnsi="Calibri"/>
                <w:sz w:val="22"/>
                <w:szCs w:val="22"/>
              </w:rPr>
            </w:pPr>
            <w:r w:rsidRPr="00C05855">
              <w:rPr>
                <w:rFonts w:ascii="Calibri" w:hAnsi="Calibri"/>
                <w:sz w:val="22"/>
                <w:szCs w:val="22"/>
              </w:rPr>
              <w:t>Work on internal and external communication</w:t>
            </w:r>
          </w:p>
        </w:tc>
        <w:tc>
          <w:tcPr>
            <w:tcW w:w="2183" w:type="dxa"/>
          </w:tcPr>
          <w:p w14:paraId="7E92EA3F" w14:textId="77777777" w:rsidR="00FC7E25" w:rsidRPr="00C05855" w:rsidRDefault="00FC7E25"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Create Writing Arts Facebook page</w:t>
            </w:r>
          </w:p>
        </w:tc>
        <w:tc>
          <w:tcPr>
            <w:tcW w:w="1350" w:type="dxa"/>
          </w:tcPr>
          <w:p w14:paraId="65316959" w14:textId="77777777" w:rsidR="00FC7E25" w:rsidRPr="00C05855" w:rsidRDefault="00FC7E25"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Cindy Kopp</w:t>
            </w:r>
          </w:p>
        </w:tc>
        <w:tc>
          <w:tcPr>
            <w:tcW w:w="1710" w:type="dxa"/>
          </w:tcPr>
          <w:p w14:paraId="33A35BEA" w14:textId="77777777" w:rsidR="00FC7E25" w:rsidRPr="00C05855" w:rsidRDefault="00FC7E25"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Done</w:t>
            </w:r>
          </w:p>
        </w:tc>
        <w:tc>
          <w:tcPr>
            <w:tcW w:w="2430" w:type="dxa"/>
          </w:tcPr>
          <w:p w14:paraId="1D09FF05" w14:textId="29098879" w:rsidR="00FC7E25" w:rsidRPr="00C05855" w:rsidRDefault="00FC7E25" w:rsidP="0030083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5855">
              <w:rPr>
                <w:rFonts w:ascii="Calibri" w:hAnsi="Calibri"/>
                <w:sz w:val="22"/>
                <w:szCs w:val="22"/>
              </w:rPr>
              <w:t xml:space="preserve">Alumni already “liking” page and leaving comments. Need to post periodically and not let it get </w:t>
            </w:r>
            <w:proofErr w:type="gramStart"/>
            <w:r w:rsidRPr="00C05855">
              <w:rPr>
                <w:rFonts w:ascii="Calibri" w:hAnsi="Calibri"/>
                <w:sz w:val="22"/>
                <w:szCs w:val="22"/>
              </w:rPr>
              <w:t>stale.</w:t>
            </w:r>
            <w:proofErr w:type="gramEnd"/>
          </w:p>
        </w:tc>
        <w:tc>
          <w:tcPr>
            <w:tcW w:w="4320" w:type="dxa"/>
            <w:vAlign w:val="center"/>
          </w:tcPr>
          <w:p w14:paraId="4C447AF4" w14:textId="28BB82D4" w:rsidR="00FC7E25" w:rsidRPr="00C05855" w:rsidRDefault="00FC7E25" w:rsidP="00300830">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D36CB1">
              <w:rPr>
                <w:rFonts w:ascii="Zapf Dingbats" w:hAnsi="Zapf Dingbats"/>
                <w:color w:val="000000"/>
                <w:sz w:val="32"/>
                <w:szCs w:val="32"/>
              </w:rPr>
              <w:t>✔</w:t>
            </w:r>
          </w:p>
        </w:tc>
      </w:tr>
      <w:tr w:rsidR="00A40853" w:rsidRPr="00C05855" w14:paraId="421D6CAF" w14:textId="7A2DAE8A" w:rsidTr="00A408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9C02EFA" w14:textId="431D3598" w:rsidR="00FC7E25" w:rsidRPr="00C05855" w:rsidRDefault="00FC7E25" w:rsidP="00300830">
            <w:pPr>
              <w:rPr>
                <w:rFonts w:ascii="Calibri" w:hAnsi="Calibri"/>
                <w:sz w:val="22"/>
                <w:szCs w:val="22"/>
              </w:rPr>
            </w:pPr>
            <w:r w:rsidRPr="00C05855">
              <w:rPr>
                <w:rFonts w:ascii="Calibri" w:hAnsi="Calibri"/>
                <w:sz w:val="22"/>
                <w:szCs w:val="22"/>
              </w:rPr>
              <w:t>Develop external communication/foster image outside of university</w:t>
            </w:r>
          </w:p>
        </w:tc>
        <w:tc>
          <w:tcPr>
            <w:tcW w:w="2183" w:type="dxa"/>
          </w:tcPr>
          <w:p w14:paraId="4CD704DC" w14:textId="529DD060" w:rsidR="00FC7E25" w:rsidRPr="00C05855" w:rsidRDefault="00FC7E25"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Greater faculty participation in New Jersey Writing Alliance; will circulate CFP for May conference.</w:t>
            </w:r>
          </w:p>
        </w:tc>
        <w:tc>
          <w:tcPr>
            <w:tcW w:w="1350" w:type="dxa"/>
          </w:tcPr>
          <w:p w14:paraId="6FE2562B" w14:textId="0B4FC9A5" w:rsidR="00FC7E25" w:rsidRPr="004C2B45" w:rsidRDefault="00FC7E25" w:rsidP="00300830">
            <w:pPr>
              <w:cnfStyle w:val="000000010000" w:firstRow="0" w:lastRow="0" w:firstColumn="0" w:lastColumn="0" w:oddVBand="0" w:evenVBand="0" w:oddHBand="0" w:evenHBand="1" w:firstRowFirstColumn="0" w:firstRowLastColumn="0" w:lastRowFirstColumn="0" w:lastRowLastColumn="0"/>
              <w:rPr>
                <w:rFonts w:ascii="Calibri" w:hAnsi="Calibri"/>
                <w:strike/>
                <w:sz w:val="22"/>
                <w:szCs w:val="22"/>
              </w:rPr>
            </w:pPr>
            <w:r w:rsidRPr="004C2B45">
              <w:rPr>
                <w:rFonts w:ascii="Calibri" w:hAnsi="Calibri"/>
                <w:strike/>
                <w:sz w:val="22"/>
                <w:szCs w:val="22"/>
              </w:rPr>
              <w:t xml:space="preserve">Roberta </w:t>
            </w:r>
            <w:proofErr w:type="spellStart"/>
            <w:r w:rsidRPr="004C2B45">
              <w:rPr>
                <w:rFonts w:ascii="Calibri" w:hAnsi="Calibri"/>
                <w:strike/>
                <w:sz w:val="22"/>
                <w:szCs w:val="22"/>
              </w:rPr>
              <w:t>Reavey</w:t>
            </w:r>
            <w:proofErr w:type="spellEnd"/>
          </w:p>
        </w:tc>
        <w:tc>
          <w:tcPr>
            <w:tcW w:w="1710" w:type="dxa"/>
          </w:tcPr>
          <w:p w14:paraId="59109F30" w14:textId="0EF77F75" w:rsidR="00FC7E25" w:rsidRPr="00C05855" w:rsidRDefault="00FC7E25"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End of January</w:t>
            </w:r>
          </w:p>
        </w:tc>
        <w:tc>
          <w:tcPr>
            <w:tcW w:w="2430" w:type="dxa"/>
          </w:tcPr>
          <w:p w14:paraId="6DB7E01B" w14:textId="15F1ED5F" w:rsidR="00FC7E25" w:rsidRPr="00C05855" w:rsidRDefault="00FC7E25" w:rsidP="0030083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5855">
              <w:rPr>
                <w:rFonts w:ascii="Calibri" w:hAnsi="Calibri"/>
                <w:sz w:val="22"/>
                <w:szCs w:val="22"/>
              </w:rPr>
              <w:t xml:space="preserve">Roberta, Drew, and Amy W. serve on the NJWA program committee.  NJWA is for high school teachers as </w:t>
            </w:r>
            <w:r>
              <w:rPr>
                <w:rFonts w:ascii="Calibri" w:hAnsi="Calibri"/>
                <w:sz w:val="22"/>
                <w:szCs w:val="22"/>
              </w:rPr>
              <w:t>well, many of whom might seek an</w:t>
            </w:r>
            <w:r w:rsidRPr="00C05855">
              <w:rPr>
                <w:rFonts w:ascii="Calibri" w:hAnsi="Calibri"/>
                <w:sz w:val="22"/>
                <w:szCs w:val="22"/>
              </w:rPr>
              <w:t xml:space="preserve"> M</w:t>
            </w:r>
            <w:r>
              <w:rPr>
                <w:rFonts w:ascii="Calibri" w:hAnsi="Calibri"/>
                <w:sz w:val="22"/>
                <w:szCs w:val="22"/>
              </w:rPr>
              <w:t xml:space="preserve">A </w:t>
            </w:r>
            <w:r w:rsidRPr="00C05855">
              <w:rPr>
                <w:rFonts w:ascii="Calibri" w:hAnsi="Calibri"/>
                <w:sz w:val="22"/>
                <w:szCs w:val="22"/>
              </w:rPr>
              <w:t>in writing and who work with potential applicants to our undergrad program</w:t>
            </w:r>
          </w:p>
        </w:tc>
        <w:tc>
          <w:tcPr>
            <w:tcW w:w="4320" w:type="dxa"/>
            <w:vAlign w:val="center"/>
          </w:tcPr>
          <w:p w14:paraId="458DE469" w14:textId="2C46440C" w:rsidR="00FC7E25" w:rsidRPr="00C05855" w:rsidRDefault="00FC7E25" w:rsidP="00300830">
            <w:pPr>
              <w:jc w:val="cente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D36CB1">
              <w:rPr>
                <w:rFonts w:ascii="Zapf Dingbats" w:hAnsi="Zapf Dingbats"/>
                <w:color w:val="000000"/>
                <w:sz w:val="32"/>
                <w:szCs w:val="32"/>
              </w:rPr>
              <w:t>✔</w:t>
            </w:r>
          </w:p>
        </w:tc>
      </w:tr>
    </w:tbl>
    <w:p w14:paraId="746380D9" w14:textId="5DEDB108" w:rsidR="00D26F7A" w:rsidRPr="00C05855" w:rsidRDefault="00D26F7A" w:rsidP="00300830">
      <w:pPr>
        <w:autoSpaceDE w:val="0"/>
        <w:autoSpaceDN w:val="0"/>
        <w:adjustRightInd w:val="0"/>
        <w:rPr>
          <w:rFonts w:ascii="Calibri" w:hAnsi="Calibri" w:cs="Times-Roman"/>
          <w:sz w:val="22"/>
          <w:szCs w:val="22"/>
        </w:rPr>
      </w:pPr>
    </w:p>
    <w:sectPr w:rsidR="00D26F7A" w:rsidRPr="00C05855" w:rsidSect="00300830">
      <w:headerReference w:type="even" r:id="rId9"/>
      <w:headerReference w:type="default" r:id="rId10"/>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18802" w14:textId="77777777" w:rsidR="002B68C1" w:rsidRDefault="002B68C1" w:rsidP="00213894">
      <w:r>
        <w:separator/>
      </w:r>
    </w:p>
  </w:endnote>
  <w:endnote w:type="continuationSeparator" w:id="0">
    <w:p w14:paraId="30524AD9" w14:textId="77777777" w:rsidR="002B68C1" w:rsidRDefault="002B68C1" w:rsidP="0021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Roman">
    <w:altName w:val="Times"/>
    <w:panose1 w:val="00000000000000000000"/>
    <w:charset w:val="00"/>
    <w:family w:val="roman"/>
    <w:notTrueType/>
    <w:pitch w:val="default"/>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97928" w14:textId="77777777" w:rsidR="002B68C1" w:rsidRDefault="002B68C1" w:rsidP="00213894">
      <w:r>
        <w:separator/>
      </w:r>
    </w:p>
  </w:footnote>
  <w:footnote w:type="continuationSeparator" w:id="0">
    <w:p w14:paraId="152987D3" w14:textId="77777777" w:rsidR="002B68C1" w:rsidRDefault="002B68C1" w:rsidP="002138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0F0C4" w14:textId="77777777" w:rsidR="002B68C1" w:rsidRDefault="002B68C1" w:rsidP="002138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75B93" w14:textId="77777777" w:rsidR="002B68C1" w:rsidRDefault="002B68C1" w:rsidP="002138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28E3C" w14:textId="77777777" w:rsidR="002B68C1" w:rsidRDefault="002B68C1" w:rsidP="002138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B96">
      <w:rPr>
        <w:rStyle w:val="PageNumber"/>
        <w:noProof/>
      </w:rPr>
      <w:t>14</w:t>
    </w:r>
    <w:r>
      <w:rPr>
        <w:rStyle w:val="PageNumber"/>
      </w:rPr>
      <w:fldChar w:fldCharType="end"/>
    </w:r>
  </w:p>
  <w:p w14:paraId="16FDD8CA" w14:textId="61A52872" w:rsidR="002B68C1" w:rsidRDefault="002B68C1" w:rsidP="00213894">
    <w:pPr>
      <w:pStyle w:val="Header"/>
      <w:ind w:right="360"/>
    </w:pPr>
    <w:r>
      <w:t>Response to 2013 WPA Report—2014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4A"/>
    <w:rsid w:val="00000127"/>
    <w:rsid w:val="00014DAD"/>
    <w:rsid w:val="000A64FE"/>
    <w:rsid w:val="000C4D08"/>
    <w:rsid w:val="000C6A1B"/>
    <w:rsid w:val="000C78FC"/>
    <w:rsid w:val="000D0E71"/>
    <w:rsid w:val="000E269B"/>
    <w:rsid w:val="00101460"/>
    <w:rsid w:val="0013034E"/>
    <w:rsid w:val="001449A7"/>
    <w:rsid w:val="001843AD"/>
    <w:rsid w:val="001B052C"/>
    <w:rsid w:val="001B2395"/>
    <w:rsid w:val="001B7624"/>
    <w:rsid w:val="001D0D80"/>
    <w:rsid w:val="001D1359"/>
    <w:rsid w:val="001E72BE"/>
    <w:rsid w:val="00207275"/>
    <w:rsid w:val="00212B11"/>
    <w:rsid w:val="00213894"/>
    <w:rsid w:val="00224AC5"/>
    <w:rsid w:val="00232B0E"/>
    <w:rsid w:val="00251E14"/>
    <w:rsid w:val="0026364D"/>
    <w:rsid w:val="002B68C1"/>
    <w:rsid w:val="002E5123"/>
    <w:rsid w:val="002F167C"/>
    <w:rsid w:val="002F703A"/>
    <w:rsid w:val="00300830"/>
    <w:rsid w:val="0031057B"/>
    <w:rsid w:val="00315BDF"/>
    <w:rsid w:val="00373F97"/>
    <w:rsid w:val="00382FEF"/>
    <w:rsid w:val="00397468"/>
    <w:rsid w:val="003A6E32"/>
    <w:rsid w:val="003C5F53"/>
    <w:rsid w:val="003D6FD7"/>
    <w:rsid w:val="003F0B5B"/>
    <w:rsid w:val="003F0F0D"/>
    <w:rsid w:val="003F3BE1"/>
    <w:rsid w:val="003F41F0"/>
    <w:rsid w:val="00400E78"/>
    <w:rsid w:val="0041080B"/>
    <w:rsid w:val="0041734A"/>
    <w:rsid w:val="00434E9F"/>
    <w:rsid w:val="004B515D"/>
    <w:rsid w:val="004C2B45"/>
    <w:rsid w:val="00510CDB"/>
    <w:rsid w:val="0051295F"/>
    <w:rsid w:val="005129AF"/>
    <w:rsid w:val="005C1147"/>
    <w:rsid w:val="005F43B0"/>
    <w:rsid w:val="00650A47"/>
    <w:rsid w:val="0065658F"/>
    <w:rsid w:val="00657497"/>
    <w:rsid w:val="00670663"/>
    <w:rsid w:val="00676EE7"/>
    <w:rsid w:val="006B4DC2"/>
    <w:rsid w:val="006E5A5A"/>
    <w:rsid w:val="00704B96"/>
    <w:rsid w:val="00713094"/>
    <w:rsid w:val="00745E98"/>
    <w:rsid w:val="0077798D"/>
    <w:rsid w:val="00783558"/>
    <w:rsid w:val="007C099F"/>
    <w:rsid w:val="007F0526"/>
    <w:rsid w:val="00813B97"/>
    <w:rsid w:val="00830D52"/>
    <w:rsid w:val="00840244"/>
    <w:rsid w:val="008649A8"/>
    <w:rsid w:val="008768EE"/>
    <w:rsid w:val="00884DEA"/>
    <w:rsid w:val="008B5538"/>
    <w:rsid w:val="008C5AC5"/>
    <w:rsid w:val="008D57A4"/>
    <w:rsid w:val="008E57D3"/>
    <w:rsid w:val="0090624D"/>
    <w:rsid w:val="00907D64"/>
    <w:rsid w:val="00943785"/>
    <w:rsid w:val="00957750"/>
    <w:rsid w:val="00963938"/>
    <w:rsid w:val="00971E4B"/>
    <w:rsid w:val="00980BD6"/>
    <w:rsid w:val="009A70DD"/>
    <w:rsid w:val="009D7460"/>
    <w:rsid w:val="009E5827"/>
    <w:rsid w:val="009E61FC"/>
    <w:rsid w:val="009F5B66"/>
    <w:rsid w:val="00A40853"/>
    <w:rsid w:val="00A420AC"/>
    <w:rsid w:val="00A74FB7"/>
    <w:rsid w:val="00A944F3"/>
    <w:rsid w:val="00AA4EA4"/>
    <w:rsid w:val="00AE42D5"/>
    <w:rsid w:val="00B07E88"/>
    <w:rsid w:val="00B20CA5"/>
    <w:rsid w:val="00B24EB8"/>
    <w:rsid w:val="00B51018"/>
    <w:rsid w:val="00B668D5"/>
    <w:rsid w:val="00B8311A"/>
    <w:rsid w:val="00B83F9A"/>
    <w:rsid w:val="00BA7A53"/>
    <w:rsid w:val="00BB3F36"/>
    <w:rsid w:val="00C003E9"/>
    <w:rsid w:val="00C05855"/>
    <w:rsid w:val="00CE58E6"/>
    <w:rsid w:val="00D04A59"/>
    <w:rsid w:val="00D26F7A"/>
    <w:rsid w:val="00D36CB1"/>
    <w:rsid w:val="00D81690"/>
    <w:rsid w:val="00D87628"/>
    <w:rsid w:val="00DC4C1E"/>
    <w:rsid w:val="00E34BFF"/>
    <w:rsid w:val="00E6005A"/>
    <w:rsid w:val="00E83B50"/>
    <w:rsid w:val="00E9413A"/>
    <w:rsid w:val="00EA19E8"/>
    <w:rsid w:val="00F024EF"/>
    <w:rsid w:val="00F45FDD"/>
    <w:rsid w:val="00F470A4"/>
    <w:rsid w:val="00F552B7"/>
    <w:rsid w:val="00F80014"/>
    <w:rsid w:val="00F82645"/>
    <w:rsid w:val="00F82F3E"/>
    <w:rsid w:val="00F90121"/>
    <w:rsid w:val="00F96D50"/>
    <w:rsid w:val="00FC7E25"/>
    <w:rsid w:val="00FD4477"/>
    <w:rsid w:val="00FD670D"/>
    <w:rsid w:val="00FF2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F88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1734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
    <w:name w:val="Colorful Grid"/>
    <w:basedOn w:val="TableNormal"/>
    <w:uiPriority w:val="73"/>
    <w:rsid w:val="0041734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2">
    <w:name w:val="Colorful Grid Accent 2"/>
    <w:basedOn w:val="TableNormal"/>
    <w:uiPriority w:val="73"/>
    <w:rsid w:val="0041734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41734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213894"/>
    <w:pPr>
      <w:tabs>
        <w:tab w:val="center" w:pos="4320"/>
        <w:tab w:val="right" w:pos="8640"/>
      </w:tabs>
    </w:pPr>
  </w:style>
  <w:style w:type="character" w:customStyle="1" w:styleId="HeaderChar">
    <w:name w:val="Header Char"/>
    <w:basedOn w:val="DefaultParagraphFont"/>
    <w:link w:val="Header"/>
    <w:uiPriority w:val="99"/>
    <w:rsid w:val="00213894"/>
  </w:style>
  <w:style w:type="character" w:styleId="PageNumber">
    <w:name w:val="page number"/>
    <w:basedOn w:val="DefaultParagraphFont"/>
    <w:uiPriority w:val="99"/>
    <w:semiHidden/>
    <w:unhideWhenUsed/>
    <w:rsid w:val="00213894"/>
  </w:style>
  <w:style w:type="paragraph" w:styleId="Footer">
    <w:name w:val="footer"/>
    <w:basedOn w:val="Normal"/>
    <w:link w:val="FooterChar"/>
    <w:uiPriority w:val="99"/>
    <w:unhideWhenUsed/>
    <w:rsid w:val="00657497"/>
    <w:pPr>
      <w:tabs>
        <w:tab w:val="center" w:pos="4320"/>
        <w:tab w:val="right" w:pos="8640"/>
      </w:tabs>
    </w:pPr>
  </w:style>
  <w:style w:type="character" w:customStyle="1" w:styleId="FooterChar">
    <w:name w:val="Footer Char"/>
    <w:basedOn w:val="DefaultParagraphFont"/>
    <w:link w:val="Footer"/>
    <w:uiPriority w:val="99"/>
    <w:rsid w:val="00657497"/>
  </w:style>
  <w:style w:type="character" w:styleId="Hyperlink">
    <w:name w:val="Hyperlink"/>
    <w:basedOn w:val="DefaultParagraphFont"/>
    <w:uiPriority w:val="99"/>
    <w:unhideWhenUsed/>
    <w:rsid w:val="006B4D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1734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
    <w:name w:val="Colorful Grid"/>
    <w:basedOn w:val="TableNormal"/>
    <w:uiPriority w:val="73"/>
    <w:rsid w:val="0041734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2">
    <w:name w:val="Colorful Grid Accent 2"/>
    <w:basedOn w:val="TableNormal"/>
    <w:uiPriority w:val="73"/>
    <w:rsid w:val="0041734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41734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213894"/>
    <w:pPr>
      <w:tabs>
        <w:tab w:val="center" w:pos="4320"/>
        <w:tab w:val="right" w:pos="8640"/>
      </w:tabs>
    </w:pPr>
  </w:style>
  <w:style w:type="character" w:customStyle="1" w:styleId="HeaderChar">
    <w:name w:val="Header Char"/>
    <w:basedOn w:val="DefaultParagraphFont"/>
    <w:link w:val="Header"/>
    <w:uiPriority w:val="99"/>
    <w:rsid w:val="00213894"/>
  </w:style>
  <w:style w:type="character" w:styleId="PageNumber">
    <w:name w:val="page number"/>
    <w:basedOn w:val="DefaultParagraphFont"/>
    <w:uiPriority w:val="99"/>
    <w:semiHidden/>
    <w:unhideWhenUsed/>
    <w:rsid w:val="00213894"/>
  </w:style>
  <w:style w:type="paragraph" w:styleId="Footer">
    <w:name w:val="footer"/>
    <w:basedOn w:val="Normal"/>
    <w:link w:val="FooterChar"/>
    <w:uiPriority w:val="99"/>
    <w:unhideWhenUsed/>
    <w:rsid w:val="00657497"/>
    <w:pPr>
      <w:tabs>
        <w:tab w:val="center" w:pos="4320"/>
        <w:tab w:val="right" w:pos="8640"/>
      </w:tabs>
    </w:pPr>
  </w:style>
  <w:style w:type="character" w:customStyle="1" w:styleId="FooterChar">
    <w:name w:val="Footer Char"/>
    <w:basedOn w:val="DefaultParagraphFont"/>
    <w:link w:val="Footer"/>
    <w:uiPriority w:val="99"/>
    <w:rsid w:val="00657497"/>
  </w:style>
  <w:style w:type="character" w:styleId="Hyperlink">
    <w:name w:val="Hyperlink"/>
    <w:basedOn w:val="DefaultParagraphFont"/>
    <w:uiPriority w:val="99"/>
    <w:unhideWhenUsed/>
    <w:rsid w:val="006B4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wan.edu/w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14</Pages>
  <Words>2694</Words>
  <Characters>15357</Characters>
  <Application>Microsoft Macintosh Word</Application>
  <DocSecurity>0</DocSecurity>
  <Lines>127</Lines>
  <Paragraphs>36</Paragraphs>
  <ScaleCrop>false</ScaleCrop>
  <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Tweedie, Sanford M.</dc:creator>
  <cp:keywords/>
  <dc:description/>
  <cp:lastModifiedBy>Sanford Tweedie</cp:lastModifiedBy>
  <cp:revision>9</cp:revision>
  <cp:lastPrinted>2015-08-19T18:32:00Z</cp:lastPrinted>
  <dcterms:created xsi:type="dcterms:W3CDTF">2015-05-12T16:51:00Z</dcterms:created>
  <dcterms:modified xsi:type="dcterms:W3CDTF">2015-08-19T20:48:00Z</dcterms:modified>
</cp:coreProperties>
</file>